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"/>
        <w:gridCol w:w="1281"/>
        <w:gridCol w:w="934"/>
        <w:gridCol w:w="612"/>
        <w:gridCol w:w="151"/>
        <w:gridCol w:w="208"/>
        <w:gridCol w:w="1097"/>
        <w:gridCol w:w="396"/>
        <w:gridCol w:w="8"/>
        <w:gridCol w:w="706"/>
        <w:gridCol w:w="993"/>
        <w:gridCol w:w="106"/>
        <w:gridCol w:w="655"/>
        <w:gridCol w:w="90"/>
        <w:gridCol w:w="355"/>
        <w:gridCol w:w="494"/>
        <w:gridCol w:w="606"/>
        <w:gridCol w:w="1095"/>
      </w:tblGrid>
      <w:tr w:rsidR="00A42CAE" w:rsidRPr="00A42CAE" w:rsidTr="00C143B8">
        <w:trPr>
          <w:trHeight w:val="2117"/>
          <w:jc w:val="center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noProof/>
                <w:color w:val="244061" w:themeColor="accent1" w:themeShade="80"/>
                <w:sz w:val="52"/>
                <w:szCs w:val="52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79F9D19E" wp14:editId="7FEB9FD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A2A">
              <w:rPr>
                <w:rFonts w:asciiTheme="minorHAnsi" w:hAnsiTheme="minorHAnsi" w:cstheme="minorHAnsi"/>
                <w:b/>
                <w:color w:val="244061" w:themeColor="accent1" w:themeShade="80"/>
                <w:sz w:val="52"/>
                <w:szCs w:val="52"/>
                <w:lang w:val="cs-CZ"/>
              </w:rPr>
              <w:t>ÚŘAD PRO CIVILNÍ LETECTVÍ</w:t>
            </w:r>
          </w:p>
          <w:p w:rsidR="00A42CAE" w:rsidRPr="00A42CAE" w:rsidRDefault="00940A2A" w:rsidP="00530CD1">
            <w:pPr>
              <w:pStyle w:val="TableParagraph"/>
              <w:spacing w:before="50" w:after="120"/>
              <w:ind w:left="2877" w:right="292"/>
              <w:jc w:val="right"/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CAA-F-SL-027-</w:t>
            </w:r>
            <w:r w:rsidR="00A313A9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3</w:t>
            </w:r>
            <w:r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-16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A42CAE">
              <w:rPr>
                <w:rFonts w:asciiTheme="minorHAnsi" w:hAnsiTheme="minorHAnsi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  <w:p w:rsidR="00A42CAE" w:rsidRPr="00A42CAE" w:rsidRDefault="00A42CAE" w:rsidP="00530CD1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  <w:lang w:val="cs-CZ"/>
              </w:rPr>
            </w:pPr>
          </w:p>
        </w:tc>
      </w:tr>
      <w:tr w:rsidR="00A42CAE" w:rsidRPr="00A42CAE" w:rsidTr="002C7265">
        <w:trPr>
          <w:trHeight w:val="397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shd w:val="clear" w:color="auto" w:fill="BEBEBE"/>
          </w:tcPr>
          <w:p w:rsidR="00A42CAE" w:rsidRPr="00A42CAE" w:rsidRDefault="00940A2A" w:rsidP="0056153B">
            <w:pPr>
              <w:pStyle w:val="TableParagraph"/>
              <w:spacing w:before="50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PRO HODNOCENÍ ZKOUŠKY DOVEDNOSTI IR(A) dle FCL.620</w:t>
            </w:r>
            <w:r w:rsidR="0056153B">
              <w:rPr>
                <w:b/>
                <w:sz w:val="20"/>
                <w:lang w:val="cs-CZ"/>
              </w:rPr>
              <w:t xml:space="preserve"> a BIR dle FCL.835(e)</w:t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</w:tcPr>
          <w:p w:rsidR="001A4966" w:rsidRPr="008931CB" w:rsidRDefault="001A4966" w:rsidP="001A4966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</w:t>
            </w:r>
            <w:r w:rsidR="005443D2">
              <w:rPr>
                <w:sz w:val="18"/>
                <w:lang w:val="cs-CZ"/>
              </w:rPr>
              <w:t>j</w:t>
            </w:r>
            <w:r>
              <w:rPr>
                <w:sz w:val="18"/>
                <w:lang w:val="cs-CZ"/>
              </w:rPr>
              <w:t>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12" w:type="pct"/>
            <w:gridSpan w:val="15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</w:tcPr>
          <w:p w:rsidR="001A4966" w:rsidRPr="008931CB" w:rsidRDefault="0006516D" w:rsidP="0006516D">
            <w:pPr>
              <w:pStyle w:val="TableParagraph"/>
              <w:spacing w:before="15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 </w:t>
            </w:r>
            <w:r w:rsidR="001A4966">
              <w:rPr>
                <w:sz w:val="18"/>
                <w:lang w:val="cs-CZ"/>
              </w:rPr>
              <w:t>Jméno žadatele</w:t>
            </w:r>
            <w:r w:rsidR="001A4966"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12" w:type="pct"/>
            <w:gridSpan w:val="15"/>
          </w:tcPr>
          <w:p w:rsidR="001A4966" w:rsidRPr="00E24C2A" w:rsidRDefault="001A4966" w:rsidP="001A4966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bookmarkStart w:id="1" w:name="_GoBack"/>
            <w:bookmarkEnd w:id="1"/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0"/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1288" w:type="pct"/>
            <w:gridSpan w:val="3"/>
            <w:vAlign w:val="center"/>
          </w:tcPr>
          <w:p w:rsidR="001A4966" w:rsidRPr="008931CB" w:rsidRDefault="001A4966" w:rsidP="001A4966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8" w:type="pct"/>
            <w:gridSpan w:val="5"/>
            <w:tcBorders>
              <w:righ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121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4" w:type="pct"/>
            <w:gridSpan w:val="5"/>
            <w:tcBorders>
              <w:left w:val="single" w:sz="4" w:space="0" w:color="auto"/>
            </w:tcBorders>
            <w:vAlign w:val="center"/>
          </w:tcPr>
          <w:p w:rsidR="001A4966" w:rsidRPr="00E24C2A" w:rsidRDefault="001A4966" w:rsidP="00F04E33">
            <w:pPr>
              <w:pStyle w:val="TableParagraph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E24C2A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24C2A">
              <w:rPr>
                <w:b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lang w:val="cs-CZ"/>
              </w:rPr>
            </w:r>
            <w:r w:rsidRPr="00E24C2A">
              <w:rPr>
                <w:b/>
                <w:sz w:val="18"/>
                <w:lang w:val="cs-CZ"/>
              </w:rPr>
              <w:fldChar w:fldCharType="separate"/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t> </w:t>
            </w:r>
            <w:r w:rsidRPr="00E24C2A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1A4966" w:rsidRPr="008931CB" w:rsidTr="00CE4C0E">
        <w:trPr>
          <w:trHeight w:val="454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2504" w:type="pct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A4966" w:rsidRPr="008931CB" w:rsidRDefault="001A4966" w:rsidP="001A4966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E24C2A">
              <w:rPr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24C2A">
              <w:rPr>
                <w:sz w:val="18"/>
                <w:lang w:val="cs-CZ"/>
              </w:rPr>
              <w:instrText xml:space="preserve"> FORMTEXT </w:instrText>
            </w:r>
            <w:r w:rsidRPr="00E24C2A">
              <w:rPr>
                <w:sz w:val="18"/>
                <w:lang w:val="cs-CZ"/>
              </w:rPr>
            </w:r>
            <w:r w:rsidRPr="00E24C2A">
              <w:rPr>
                <w:sz w:val="18"/>
                <w:lang w:val="cs-CZ"/>
              </w:rPr>
              <w:fldChar w:fldCharType="separate"/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noProof/>
                <w:sz w:val="18"/>
                <w:lang w:val="cs-CZ"/>
              </w:rPr>
              <w:t> </w:t>
            </w:r>
            <w:r w:rsidRPr="00E24C2A">
              <w:rPr>
                <w:sz w:val="18"/>
                <w:lang w:val="cs-CZ"/>
              </w:rPr>
              <w:fldChar w:fldCharType="end"/>
            </w:r>
            <w:bookmarkEnd w:id="5"/>
          </w:p>
        </w:tc>
      </w:tr>
      <w:tr w:rsidR="001A4966" w:rsidRPr="00731251" w:rsidTr="00CE4C0E">
        <w:trPr>
          <w:trHeight w:val="395"/>
          <w:jc w:val="center"/>
        </w:trPr>
        <w:tc>
          <w:tcPr>
            <w:tcW w:w="830" w:type="pct"/>
            <w:gridSpan w:val="2"/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:rsidR="001A4966" w:rsidRPr="00731251" w:rsidRDefault="00F617BC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F617BC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1A4966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E270F0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 w:rsidR="00E270F0"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4966" w:rsidRPr="00731251" w:rsidRDefault="001A4966" w:rsidP="001A4966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7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A4966" w:rsidRPr="00E24C2A" w:rsidTr="00CE4C0E">
        <w:trPr>
          <w:trHeight w:val="454"/>
          <w:jc w:val="center"/>
        </w:trPr>
        <w:tc>
          <w:tcPr>
            <w:tcW w:w="830" w:type="pct"/>
            <w:gridSpan w:val="2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8"/>
          </w:p>
        </w:tc>
        <w:tc>
          <w:tcPr>
            <w:tcW w:w="832" w:type="pct"/>
            <w:gridSpan w:val="3"/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7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4966" w:rsidRPr="00E24C2A" w:rsidRDefault="001A4966" w:rsidP="001A4966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A42CAE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1A496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1A496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1A4966" w:rsidRPr="008931CB" w:rsidRDefault="001A496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A4966" w:rsidRPr="008931CB" w:rsidRDefault="001A496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F62856" w:rsidRPr="008931CB" w:rsidTr="00CE4C0E">
        <w:trPr>
          <w:trHeight w:val="416"/>
          <w:jc w:val="center"/>
        </w:trPr>
        <w:tc>
          <w:tcPr>
            <w:tcW w:w="1764" w:type="pct"/>
            <w:gridSpan w:val="6"/>
            <w:tcBorders>
              <w:right w:val="single" w:sz="4" w:space="0" w:color="auto"/>
            </w:tcBorders>
            <w:vAlign w:val="center"/>
          </w:tcPr>
          <w:p w:rsidR="00F62856" w:rsidRDefault="00F62856" w:rsidP="00B40D7B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PBN ověřeno: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856" w:rsidRDefault="00F6285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ANO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2856" w:rsidRDefault="00F62856" w:rsidP="001A4966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6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F62856" w:rsidRPr="008931CB" w:rsidRDefault="00F62856" w:rsidP="001A4966">
            <w:pPr>
              <w:pStyle w:val="TableParagraph"/>
              <w:jc w:val="center"/>
              <w:rPr>
                <w:rFonts w:ascii="Times New Roman"/>
                <w:sz w:val="32"/>
                <w:szCs w:val="32"/>
                <w:lang w:val="cs-CZ"/>
              </w:rPr>
            </w:pPr>
          </w:p>
        </w:tc>
      </w:tr>
      <w:tr w:rsidR="001A4966" w:rsidRPr="00220FD9" w:rsidTr="00CE4C0E">
        <w:trPr>
          <w:trHeight w:val="398"/>
          <w:jc w:val="center"/>
        </w:trPr>
        <w:tc>
          <w:tcPr>
            <w:tcW w:w="202" w:type="pct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1A4966" w:rsidRPr="008931CB" w:rsidRDefault="001A4966" w:rsidP="001A4966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1A4966" w:rsidRPr="008931CB" w:rsidTr="00F04E33">
        <w:trPr>
          <w:trHeight w:val="454"/>
          <w:jc w:val="center"/>
        </w:trPr>
        <w:tc>
          <w:tcPr>
            <w:tcW w:w="5000" w:type="pct"/>
            <w:gridSpan w:val="18"/>
          </w:tcPr>
          <w:p w:rsidR="001A4966" w:rsidRPr="008931CB" w:rsidRDefault="001A4966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1A4966" w:rsidRPr="00E24C2A" w:rsidTr="00F04E33">
        <w:trPr>
          <w:trHeight w:val="454"/>
          <w:jc w:val="center"/>
        </w:trPr>
        <w:tc>
          <w:tcPr>
            <w:tcW w:w="5000" w:type="pct"/>
            <w:gridSpan w:val="18"/>
          </w:tcPr>
          <w:p w:rsidR="001A4966" w:rsidRPr="00E24C2A" w:rsidRDefault="001A4966" w:rsidP="001A4966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E24C2A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E24C2A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noProof/>
                <w:sz w:val="18"/>
                <w:lang w:val="cs-CZ"/>
              </w:rPr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1A4966" w:rsidRPr="00A96483" w:rsidTr="007B54B1">
        <w:trPr>
          <w:trHeight w:val="540"/>
          <w:jc w:val="center"/>
        </w:trPr>
        <w:tc>
          <w:tcPr>
            <w:tcW w:w="5000" w:type="pct"/>
            <w:gridSpan w:val="18"/>
            <w:tcBorders>
              <w:bottom w:val="single" w:sz="4" w:space="0" w:color="000000"/>
            </w:tcBorders>
          </w:tcPr>
          <w:p w:rsidR="001A4966" w:rsidRDefault="00A96483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A96483">
              <w:rPr>
                <w:bCs/>
                <w:noProof/>
                <w:sz w:val="18"/>
                <w:lang w:val="cs-CZ"/>
              </w:rPr>
              <w:t>Prokázal schopnost používat anglický jazyk při R/T komunikaci související se všemi fázemi letu, včetně nouzových situací</w:t>
            </w:r>
          </w:p>
          <w:p w:rsidR="00A96483" w:rsidRPr="00A96483" w:rsidRDefault="00A96483" w:rsidP="00A96483">
            <w:pPr>
              <w:pStyle w:val="TableParagraph"/>
              <w:spacing w:before="87"/>
              <w:ind w:left="110"/>
              <w:jc w:val="center"/>
              <w:rPr>
                <w:bCs/>
                <w:noProof/>
                <w:sz w:val="18"/>
                <w:lang w:val="cs-CZ"/>
              </w:rPr>
            </w:pPr>
            <w:r w:rsidRPr="003746D9">
              <w:rPr>
                <w:rFonts w:ascii="Times New Roman"/>
                <w:sz w:val="18"/>
                <w:szCs w:val="18"/>
                <w:lang w:val="cs-CZ"/>
              </w:rPr>
              <w:t>ANO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3746D9">
              <w:rPr>
                <w:rFonts w:ascii="Times New Roman"/>
                <w:sz w:val="18"/>
                <w:szCs w:val="18"/>
                <w:lang w:val="cs-CZ"/>
              </w:rPr>
              <w:t>/ NE</w:t>
            </w:r>
            <w:r>
              <w:rPr>
                <w:rFonts w:ascii="Times New Roman"/>
                <w:sz w:val="32"/>
                <w:szCs w:val="32"/>
                <w:lang w:val="cs-CZ"/>
              </w:rPr>
              <w:t xml:space="preserve"> </w:t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</w:r>
            <w:r w:rsidR="007B474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CE4C0E" w:rsidRPr="00A96483" w:rsidTr="00CE4C0E">
        <w:trPr>
          <w:trHeight w:val="454"/>
          <w:jc w:val="center"/>
        </w:trPr>
        <w:tc>
          <w:tcPr>
            <w:tcW w:w="5000" w:type="pct"/>
            <w:gridSpan w:val="18"/>
            <w:tcBorders>
              <w:bottom w:val="nil"/>
            </w:tcBorders>
          </w:tcPr>
          <w:p w:rsidR="00CE4C0E" w:rsidRPr="00A96483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 w:rsidRPr="00CE4C0E">
              <w:rPr>
                <w:bCs/>
                <w:noProof/>
                <w:sz w:val="18"/>
                <w:lang w:val="cs-CZ"/>
              </w:rPr>
              <w:t>FCL.625.A b) – udělení vzájemného zápočtu v souladu s dodatkem 8 k části FCL:</w:t>
            </w:r>
          </w:p>
        </w:tc>
      </w:tr>
      <w:tr w:rsidR="00CE4C0E" w:rsidRPr="00A96483" w:rsidTr="00CE4C0E">
        <w:trPr>
          <w:trHeight w:val="341"/>
          <w:jc w:val="center"/>
        </w:trPr>
        <w:tc>
          <w:tcPr>
            <w:tcW w:w="2496" w:type="pct"/>
            <w:gridSpan w:val="8"/>
            <w:tcBorders>
              <w:top w:val="nil"/>
              <w:right w:val="nil"/>
            </w:tcBorders>
          </w:tcPr>
          <w:p w:rsidR="00CE4C0E" w:rsidRPr="00CE4C0E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Pr="00BC038F">
              <w:rPr>
                <w:sz w:val="18"/>
                <w:szCs w:val="18"/>
                <w:lang w:val="cs-CZ"/>
              </w:rPr>
              <w:t xml:space="preserve">: </w:t>
            </w:r>
            <w:r w:rsidRPr="00BC038F">
              <w:rPr>
                <w:b/>
                <w:sz w:val="18"/>
                <w:szCs w:val="18"/>
                <w:lang w:val="cs-CZ"/>
              </w:rPr>
              <w:t>IR/SPA/SE</w:t>
            </w:r>
          </w:p>
        </w:tc>
        <w:tc>
          <w:tcPr>
            <w:tcW w:w="2504" w:type="pct"/>
            <w:gridSpan w:val="10"/>
            <w:tcBorders>
              <w:top w:val="nil"/>
              <w:left w:val="nil"/>
            </w:tcBorders>
          </w:tcPr>
          <w:p w:rsidR="00CE4C0E" w:rsidRPr="00CE4C0E" w:rsidRDefault="00CE4C0E" w:rsidP="001A4966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42CAE" w:rsidRPr="00A42CAE" w:rsidTr="00CE4C0E">
        <w:trPr>
          <w:trHeight w:val="340"/>
          <w:jc w:val="center"/>
        </w:trPr>
        <w:tc>
          <w:tcPr>
            <w:tcW w:w="202" w:type="pct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A42CAE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8" w:type="pct"/>
            <w:gridSpan w:val="17"/>
            <w:shd w:val="clear" w:color="auto" w:fill="BEBEBE"/>
          </w:tcPr>
          <w:p w:rsidR="00A42CAE" w:rsidRPr="00A42CAE" w:rsidRDefault="00A42CAE" w:rsidP="00530CD1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9A43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Mar>
              <w:left w:w="113" w:type="dxa"/>
            </w:tcMar>
            <w:vAlign w:val="center"/>
          </w:tcPr>
          <w:p w:rsidR="009A430E" w:rsidRPr="002F0936" w:rsidRDefault="009A430E" w:rsidP="009A430E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Jméno examinátora (</w:t>
            </w:r>
            <w:r w:rsidRPr="002F0936">
              <w:rPr>
                <w:i/>
                <w:sz w:val="18"/>
                <w:szCs w:val="18"/>
                <w:lang w:val="cs-CZ"/>
              </w:rPr>
              <w:t>velkými písmeny</w:t>
            </w:r>
            <w:r w:rsidRPr="002F0936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412" w:type="pct"/>
            <w:gridSpan w:val="14"/>
            <w:tcBorders>
              <w:bottom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E4C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Borders>
              <w:right w:val="single" w:sz="4" w:space="0" w:color="auto"/>
            </w:tcBorders>
            <w:vAlign w:val="center"/>
          </w:tcPr>
          <w:p w:rsidR="00CE4C0E" w:rsidRPr="002F0936" w:rsidRDefault="00CE4C0E" w:rsidP="00271742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 w:rsidRPr="002F0936">
              <w:rPr>
                <w:sz w:val="18"/>
                <w:szCs w:val="18"/>
                <w:lang w:val="cs-CZ"/>
              </w:rPr>
              <w:t>Číslo osvědčení examinátora:</w:t>
            </w:r>
          </w:p>
        </w:tc>
        <w:tc>
          <w:tcPr>
            <w:tcW w:w="9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C0E" w:rsidRPr="00E24C2A" w:rsidRDefault="00CE4C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4C0E" w:rsidRPr="00E24C2A" w:rsidRDefault="00CE4C0E" w:rsidP="00CE4C0E">
            <w:pPr>
              <w:rPr>
                <w:b/>
                <w:sz w:val="18"/>
                <w:szCs w:val="18"/>
              </w:rPr>
            </w:pPr>
            <w:r w:rsidRPr="002F0936">
              <w:rPr>
                <w:sz w:val="18"/>
                <w:szCs w:val="18"/>
                <w:lang w:val="cs-CZ"/>
              </w:rPr>
              <w:t>Typ a číslo průkazu způsobilosti examinátora:</w:t>
            </w:r>
          </w:p>
        </w:tc>
        <w:tc>
          <w:tcPr>
            <w:tcW w:w="1250" w:type="pct"/>
            <w:gridSpan w:val="4"/>
            <w:tcBorders>
              <w:left w:val="single" w:sz="4" w:space="0" w:color="auto"/>
            </w:tcBorders>
            <w:vAlign w:val="center"/>
          </w:tcPr>
          <w:p w:rsidR="00CE4C0E" w:rsidRPr="00E24C2A" w:rsidRDefault="00CE4C0E" w:rsidP="00CE4C0E">
            <w:pPr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9A430E" w:rsidRPr="002F0936" w:rsidTr="00CE4C0E">
        <w:trPr>
          <w:trHeight w:val="454"/>
          <w:jc w:val="center"/>
        </w:trPr>
        <w:tc>
          <w:tcPr>
            <w:tcW w:w="1588" w:type="pct"/>
            <w:gridSpan w:val="4"/>
            <w:tcBorders>
              <w:right w:val="single" w:sz="4" w:space="0" w:color="auto"/>
            </w:tcBorders>
            <w:vAlign w:val="center"/>
          </w:tcPr>
          <w:p w:rsidR="009A430E" w:rsidRPr="002F0936" w:rsidRDefault="00CE4C0E" w:rsidP="00CE4C0E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a m</w:t>
            </w:r>
            <w:r w:rsidR="009A430E" w:rsidRPr="002F0936">
              <w:rPr>
                <w:sz w:val="18"/>
                <w:szCs w:val="18"/>
                <w:lang w:val="cs-CZ"/>
              </w:rPr>
              <w:t>ísto:</w:t>
            </w:r>
          </w:p>
        </w:tc>
        <w:tc>
          <w:tcPr>
            <w:tcW w:w="3412" w:type="pct"/>
            <w:gridSpan w:val="14"/>
            <w:tcBorders>
              <w:left w:val="single" w:sz="4" w:space="0" w:color="auto"/>
            </w:tcBorders>
            <w:vAlign w:val="center"/>
          </w:tcPr>
          <w:p w:rsidR="009A430E" w:rsidRPr="00E24C2A" w:rsidRDefault="009A430E" w:rsidP="002F0936">
            <w:pPr>
              <w:ind w:left="114"/>
              <w:rPr>
                <w:b/>
                <w:sz w:val="18"/>
                <w:szCs w:val="18"/>
              </w:rPr>
            </w:pPr>
            <w:r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24C2A">
              <w:rPr>
                <w:b/>
                <w:sz w:val="18"/>
                <w:szCs w:val="18"/>
                <w:lang w:val="cs-CZ"/>
              </w:rPr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B1799" w:rsidRPr="00F95CF7" w:rsidTr="002C7265">
        <w:trPr>
          <w:trHeight w:val="454"/>
          <w:jc w:val="center"/>
        </w:trPr>
        <w:tc>
          <w:tcPr>
            <w:tcW w:w="5000" w:type="pct"/>
            <w:gridSpan w:val="18"/>
            <w:vAlign w:val="center"/>
          </w:tcPr>
          <w:p w:rsidR="00CB1799" w:rsidRPr="00CB1799" w:rsidRDefault="00CB1799" w:rsidP="00CE4C0E">
            <w:pPr>
              <w:pStyle w:val="TableParagraph"/>
              <w:spacing w:line="360" w:lineRule="auto"/>
              <w:ind w:left="142"/>
              <w:jc w:val="both"/>
              <w:rPr>
                <w:sz w:val="18"/>
                <w:szCs w:val="18"/>
                <w:lang w:val="cs-CZ"/>
              </w:rPr>
            </w:pPr>
            <w:r w:rsidRPr="00CB1799">
              <w:rPr>
                <w:sz w:val="18"/>
                <w:szCs w:val="18"/>
                <w:lang w:val="cs-CZ"/>
              </w:rPr>
              <w:t>Prohlášení examinátora, kterému vydal osvědčení příslušný úřad jiného státu: Já, níže podepsaný, prohlašuji, že jsem postupoval na základě národních předpisů a požadavků příslušného orgánu žadatele, obsaženém v</w:t>
            </w:r>
            <w:r w:rsidR="00CE4C0E">
              <w:rPr>
                <w:sz w:val="18"/>
                <w:szCs w:val="18"/>
                <w:lang w:val="cs-CZ"/>
              </w:rPr>
              <w:t xml:space="preserve"> Examiner Differences Document, verzi</w:t>
            </w:r>
            <w:r w:rsidR="0045410D">
              <w:rPr>
                <w:sz w:val="18"/>
                <w:szCs w:val="18"/>
                <w:lang w:val="cs-CZ"/>
              </w:rPr>
              <w:t>:</w:t>
            </w:r>
            <w:r w:rsidR="00CE4C0E">
              <w:rPr>
                <w:sz w:val="18"/>
                <w:szCs w:val="18"/>
                <w:lang w:val="cs-CZ"/>
              </w:rPr>
              <w:t xml:space="preserve"> </w:t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CE4C0E" w:rsidRPr="00E24C2A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CE4C0E" w:rsidRPr="00E24C2A">
              <w:rPr>
                <w:b/>
                <w:sz w:val="18"/>
                <w:szCs w:val="18"/>
                <w:lang w:val="cs-CZ"/>
              </w:rPr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CE4C0E" w:rsidRPr="00E24C2A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42CAE" w:rsidRPr="00CB1799" w:rsidTr="007B54B1">
        <w:trPr>
          <w:trHeight w:val="560"/>
          <w:jc w:val="center"/>
        </w:trPr>
        <w:tc>
          <w:tcPr>
            <w:tcW w:w="2496" w:type="pct"/>
            <w:gridSpan w:val="8"/>
            <w:tcBorders>
              <w:righ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examinátora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  <w:tc>
          <w:tcPr>
            <w:tcW w:w="2504" w:type="pct"/>
            <w:gridSpan w:val="10"/>
            <w:tcBorders>
              <w:left w:val="single" w:sz="4" w:space="0" w:color="auto"/>
            </w:tcBorders>
            <w:vAlign w:val="center"/>
          </w:tcPr>
          <w:p w:rsidR="00A42CAE" w:rsidRPr="00A42CAE" w:rsidRDefault="005119D7" w:rsidP="00F04E33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Podpis žadatele</w:t>
            </w:r>
            <w:r w:rsidR="00A42CAE" w:rsidRPr="00A42CAE">
              <w:rPr>
                <w:sz w:val="18"/>
                <w:lang w:val="cs-CZ"/>
              </w:rPr>
              <w:t>:</w:t>
            </w:r>
            <w:r w:rsidR="009A430E">
              <w:rPr>
                <w:rFonts w:ascii="Times New Roman"/>
                <w:sz w:val="16"/>
                <w:lang w:val="cs-CZ"/>
              </w:rPr>
              <w:t xml:space="preserve"> 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instrText xml:space="preserve"> FORMTEXT </w:instrTex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separate"/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noProof/>
                <w:sz w:val="16"/>
                <w:lang w:val="cs-CZ"/>
              </w:rPr>
              <w:t> </w:t>
            </w:r>
            <w:r w:rsidR="009A430E" w:rsidRPr="00E24C2A">
              <w:rPr>
                <w:rFonts w:ascii="Times New Roman"/>
                <w:b/>
                <w:sz w:val="16"/>
                <w:lang w:val="cs-CZ"/>
              </w:rPr>
              <w:fldChar w:fldCharType="end"/>
            </w:r>
          </w:p>
        </w:tc>
      </w:tr>
    </w:tbl>
    <w:p w:rsidR="00A96483" w:rsidRDefault="00A96483" w:rsidP="00A42CAE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rPr>
          <w:rFonts w:ascii="Times New Roman"/>
          <w:sz w:val="4"/>
          <w:szCs w:val="4"/>
          <w:lang w:val="cs-CZ"/>
        </w:rPr>
      </w:pPr>
    </w:p>
    <w:p w:rsidR="00A96483" w:rsidRPr="00A96483" w:rsidRDefault="00A96483" w:rsidP="00A96483">
      <w:pPr>
        <w:tabs>
          <w:tab w:val="left" w:pos="1485"/>
        </w:tabs>
        <w:rPr>
          <w:rFonts w:ascii="Times New Roman"/>
          <w:sz w:val="4"/>
          <w:szCs w:val="4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3751"/>
        <w:gridCol w:w="469"/>
        <w:gridCol w:w="469"/>
        <w:gridCol w:w="469"/>
        <w:gridCol w:w="3633"/>
        <w:gridCol w:w="469"/>
        <w:gridCol w:w="500"/>
      </w:tblGrid>
      <w:tr w:rsidR="00A42CAE" w:rsidRPr="00A42CAE" w:rsidTr="00751BB0">
        <w:trPr>
          <w:trHeight w:val="340"/>
        </w:trPr>
        <w:tc>
          <w:tcPr>
            <w:tcW w:w="2054" w:type="pct"/>
            <w:gridSpan w:val="2"/>
            <w:vAlign w:val="center"/>
          </w:tcPr>
          <w:p w:rsidR="00A42CAE" w:rsidRPr="00A42CAE" w:rsidRDefault="00E941D5" w:rsidP="005119D7">
            <w:pPr>
              <w:rPr>
                <w:sz w:val="15"/>
                <w:szCs w:val="15"/>
                <w:lang w:val="cs-CZ"/>
              </w:rPr>
            </w:pPr>
            <w:r>
              <w:rPr>
                <w:sz w:val="15"/>
                <w:szCs w:val="15"/>
                <w:lang w:val="cs-CZ"/>
              </w:rPr>
              <w:t>Let se provádí s orientací výhradně podle přístrojů</w:t>
            </w:r>
            <w:r w:rsidR="005119D7" w:rsidRPr="00A42CAE">
              <w:rPr>
                <w:sz w:val="15"/>
                <w:szCs w:val="15"/>
                <w:lang w:val="cs-CZ"/>
              </w:rPr>
              <w:t xml:space="preserve"> </w:t>
            </w:r>
            <w:r w:rsidR="00A42CAE" w:rsidRPr="00A42CAE">
              <w:rPr>
                <w:sz w:val="15"/>
                <w:szCs w:val="15"/>
                <w:lang w:val="cs-CZ"/>
              </w:rPr>
              <w:t>*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P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F</w:t>
            </w:r>
          </w:p>
        </w:tc>
        <w:tc>
          <w:tcPr>
            <w:tcW w:w="2011" w:type="pct"/>
            <w:gridSpan w:val="2"/>
            <w:vAlign w:val="center"/>
          </w:tcPr>
          <w:p w:rsidR="00A42CAE" w:rsidRPr="00A42CAE" w:rsidRDefault="002C5D1A" w:rsidP="00530CD1">
            <w:pPr>
              <w:rPr>
                <w:sz w:val="15"/>
                <w:szCs w:val="15"/>
                <w:lang w:val="cs-CZ"/>
              </w:rPr>
            </w:pPr>
            <w:r>
              <w:rPr>
                <w:sz w:val="15"/>
                <w:szCs w:val="15"/>
                <w:lang w:val="cs-CZ"/>
              </w:rPr>
              <w:t xml:space="preserve">Na všechny oddíly se vztahuje znalost povinných úkonů a letecké umění </w:t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P</w:t>
            </w:r>
          </w:p>
        </w:tc>
        <w:tc>
          <w:tcPr>
            <w:tcW w:w="245" w:type="pct"/>
            <w:vAlign w:val="center"/>
          </w:tcPr>
          <w:p w:rsidR="00A42CAE" w:rsidRPr="00A42CAE" w:rsidRDefault="00A42CAE" w:rsidP="00530CD1">
            <w:pPr>
              <w:rPr>
                <w:sz w:val="15"/>
                <w:szCs w:val="15"/>
                <w:lang w:val="cs-CZ"/>
              </w:rPr>
            </w:pPr>
            <w:r w:rsidRPr="00A42CAE">
              <w:rPr>
                <w:sz w:val="15"/>
                <w:szCs w:val="15"/>
                <w:lang w:val="cs-CZ"/>
              </w:rPr>
              <w:t>F</w:t>
            </w:r>
          </w:p>
        </w:tc>
      </w:tr>
      <w:tr w:rsidR="00A42CAE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A42CAE" w:rsidRPr="00A42CAE" w:rsidRDefault="00E941D5" w:rsidP="00530CD1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1 PŘEDLETOVÉ POSTUPY A ODLET</w:t>
            </w:r>
            <w:r w:rsidR="00A42CAE" w:rsidRPr="00A42CAE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A42CAE" w:rsidRPr="00A42CAE" w:rsidRDefault="009F3C25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Postupy pro přílet, kontroly výškoměrů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A42CAE" w:rsidRPr="00A42CAE" w:rsidTr="00751BB0">
        <w:trPr>
          <w:trHeight w:val="340"/>
        </w:trPr>
        <w:tc>
          <w:tcPr>
            <w:tcW w:w="215" w:type="pct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A42CAE" w:rsidRPr="00A42CAE" w:rsidRDefault="00E941D5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Použití letové příručky (rovnocenného dokumentu) výpočet výkonnosti letadla, hmotnosti a vyvážení</w:t>
            </w:r>
            <w:r w:rsidR="00A42CAE" w:rsidRPr="00A42CAE">
              <w:rPr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"/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  <w:bookmarkEnd w:id="11"/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A42CAE" w:rsidRPr="00A42CAE" w:rsidRDefault="00A42CAE" w:rsidP="00530CD1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781" w:type="pct"/>
            <w:vAlign w:val="center"/>
          </w:tcPr>
          <w:p w:rsidR="00A42CAE" w:rsidRPr="00A42CAE" w:rsidRDefault="009F3C25" w:rsidP="009F3C2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Výškové a rychlostní omezení</w:t>
            </w:r>
            <w:r w:rsidR="00A42CAE" w:rsidRPr="00A42CAE">
              <w:rPr>
                <w:sz w:val="16"/>
                <w:szCs w:val="16"/>
                <w:lang w:val="cs-CZ"/>
              </w:rPr>
              <w:t xml:space="preserve">, </w:t>
            </w:r>
            <w:r>
              <w:rPr>
                <w:sz w:val="16"/>
                <w:szCs w:val="16"/>
                <w:lang w:val="cs-CZ"/>
              </w:rPr>
              <w:t>je-li použitelné</w:t>
            </w:r>
          </w:p>
        </w:tc>
        <w:tc>
          <w:tcPr>
            <w:tcW w:w="230" w:type="pct"/>
            <w:vAlign w:val="center"/>
          </w:tcPr>
          <w:p w:rsidR="00A42CAE" w:rsidRPr="00A42CAE" w:rsidRDefault="009A430E" w:rsidP="00530CD1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A42CAE" w:rsidRPr="00A42CAE" w:rsidRDefault="009A430E" w:rsidP="00530CD1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Použití dokumentace letových provozních služeb, meteorologická dokumentace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PBN přílet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  <w:r>
              <w:rPr>
                <w:sz w:val="16"/>
                <w:szCs w:val="16"/>
                <w:lang w:val="cs-CZ"/>
              </w:rPr>
              <w:t>(je-li použitelné</w:t>
            </w:r>
            <w:r w:rsidRPr="00A42CAE">
              <w:rPr>
                <w:sz w:val="16"/>
                <w:szCs w:val="16"/>
                <w:lang w:val="cs-CZ"/>
              </w:rPr>
              <w:t>)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nahrání správné procedury do navigačního systému a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mezi navigačním systémem a postupem publikovaným v příletové mapě</w:t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letového plánu ATC, letový plán IFR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9A430E" w:rsidRPr="00A42CAE" w:rsidRDefault="009A430E" w:rsidP="008A49CD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4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POSTUPY PRO 3D PŘIBLÍŽENÍ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>
              <w:rPr>
                <w:sz w:val="16"/>
                <w:szCs w:val="16"/>
                <w:lang w:val="cs-CZ"/>
              </w:rPr>
              <w:t>+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Identifikace navigačních zařízení potřebných pro odletové, příletové a přibližovací postupy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Merge w:val="restar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zařízení, vertikálního profilu, RNP – nastavení systému, kontrola přibližovací mapy</w:t>
            </w:r>
          </w:p>
        </w:tc>
        <w:tc>
          <w:tcPr>
            <w:tcW w:w="230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Předletová prohlídka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781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45" w:type="pct"/>
            <w:vMerge/>
            <w:vAlign w:val="center"/>
          </w:tcPr>
          <w:p w:rsidR="009A430E" w:rsidRPr="00A42CAE" w:rsidRDefault="009A430E" w:rsidP="009A430E">
            <w:pPr>
              <w:rPr>
                <w:sz w:val="18"/>
                <w:szCs w:val="18"/>
                <w:lang w:val="cs-CZ"/>
              </w:rPr>
            </w:pP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Meteorologická minima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Merge w:val="restar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na přiblížení a přistání, zahrnující úkony před klesáním/ přiblížením/ přistáním</w:t>
            </w:r>
          </w:p>
        </w:tc>
        <w:tc>
          <w:tcPr>
            <w:tcW w:w="230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Pojíždění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781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45" w:type="pct"/>
            <w:vMerge/>
            <w:vAlign w:val="center"/>
          </w:tcPr>
          <w:p w:rsidR="009A430E" w:rsidRPr="00A42CAE" w:rsidRDefault="009A430E" w:rsidP="009A430E">
            <w:pPr>
              <w:rPr>
                <w:sz w:val="18"/>
                <w:szCs w:val="18"/>
                <w:lang w:val="cs-CZ"/>
              </w:rPr>
            </w:pP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8A49CD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h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PBN odlet</w:t>
            </w:r>
            <w:r w:rsidRPr="00A42CAE">
              <w:rPr>
                <w:sz w:val="16"/>
                <w:szCs w:val="16"/>
                <w:lang w:val="cs-CZ"/>
              </w:rPr>
              <w:t xml:space="preserve"> </w:t>
            </w:r>
            <w:r>
              <w:rPr>
                <w:sz w:val="16"/>
                <w:szCs w:val="16"/>
                <w:lang w:val="cs-CZ"/>
              </w:rPr>
              <w:t>(je-li použitelné</w:t>
            </w:r>
            <w:r w:rsidRPr="00A42CAE">
              <w:rPr>
                <w:sz w:val="16"/>
                <w:szCs w:val="16"/>
                <w:lang w:val="cs-CZ"/>
              </w:rPr>
              <w:t>)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>Kontrola nahrání správné procedury do navigačního systému a</w:t>
            </w:r>
          </w:p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- </w:t>
            </w:r>
            <w:r>
              <w:rPr>
                <w:sz w:val="16"/>
                <w:szCs w:val="16"/>
                <w:lang w:val="cs-CZ"/>
              </w:rPr>
              <w:t xml:space="preserve">Kontrola mezi navigačním systémem a postupem publikovaným v odletové mapě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(+)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vyčkávání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8A49CD" w:rsidP="009A430E">
            <w:pPr>
              <w:jc w:val="center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i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před vzletem, vzlet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Dodržení vyhlášeného postupu přiblížení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j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Přechod na let podle přístrojů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Časový rozpočet přiblížení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k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Postupy pro odlet podle přístrojů, nastavení výškoměru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Výška/vzdálenost </w:t>
            </w:r>
            <w:r w:rsidRPr="00A42CAE">
              <w:rPr>
                <w:sz w:val="16"/>
                <w:szCs w:val="16"/>
                <w:lang w:val="cs-CZ"/>
              </w:rPr>
              <w:t>to MAPT</w:t>
            </w:r>
            <w:r>
              <w:rPr>
                <w:sz w:val="16"/>
                <w:szCs w:val="16"/>
                <w:lang w:val="cs-CZ"/>
              </w:rPr>
              <w:t>, rychlost, směr pro stabilizované přiblížení, kontrola výšky ve fixech je – li použitelné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9A430E" w:rsidRPr="00A42CAE" w:rsidTr="00751BB0">
        <w:trPr>
          <w:trHeight w:val="340"/>
        </w:trPr>
        <w:tc>
          <w:tcPr>
            <w:tcW w:w="215" w:type="pct"/>
            <w:vAlign w:val="center"/>
          </w:tcPr>
          <w:p w:rsidR="009A430E" w:rsidRPr="00A42CAE" w:rsidRDefault="009A430E" w:rsidP="009A430E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l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 w:rsidRPr="008A49CD">
              <w:rPr>
                <w:sz w:val="16"/>
                <w:szCs w:val="16"/>
                <w:lang w:val="cs-CZ"/>
              </w:rPr>
              <w:t>°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Dodržování spojení s ATC, radiotelefonní (R/T) postupy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C35971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971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C35971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9A430E" w:rsidRPr="00A42CAE" w:rsidRDefault="009A430E" w:rsidP="008A49CD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="008A49CD">
              <w:rPr>
                <w:sz w:val="16"/>
                <w:szCs w:val="16"/>
                <w:lang w:val="cs-CZ"/>
              </w:rPr>
              <w:t>+</w:t>
            </w:r>
            <w:r w:rsidR="008A49CD"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vAlign w:val="center"/>
          </w:tcPr>
          <w:p w:rsidR="009A430E" w:rsidRPr="00A42CAE" w:rsidRDefault="009A430E" w:rsidP="009A430E">
            <w:pPr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 xml:space="preserve">Go-around </w:t>
            </w:r>
          </w:p>
        </w:tc>
        <w:tc>
          <w:tcPr>
            <w:tcW w:w="230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9A430E" w:rsidRDefault="009A430E" w:rsidP="009A430E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F617BC">
        <w:trPr>
          <w:trHeight w:val="340"/>
        </w:trPr>
        <w:tc>
          <w:tcPr>
            <w:tcW w:w="2514" w:type="pct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2 VŠEOBECNÉ OVLÁDÁNÍ LETADLA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Pr="00A42CAE" w:rsidRDefault="00B85FD2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nezdařeného přiblížení/ přistání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F617BC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Řízení letounu výhradně podle přístrojů, zahrnující: vodorovný let při různých rychlostech, vyvážení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i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vAlign w:val="center"/>
          </w:tcPr>
          <w:p w:rsidR="00B85FD2" w:rsidRPr="00A42CAE" w:rsidRDefault="00B85FD2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B85FD2" w:rsidRDefault="00B85FD2" w:rsidP="00B85FD2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vAlign w:val="center"/>
          </w:tcPr>
          <w:p w:rsidR="00B85FD2" w:rsidRDefault="00B85FD2" w:rsidP="00B85FD2">
            <w:r w:rsidRPr="00450764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764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450764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F617BC" w:rsidRPr="00A42CAE" w:rsidTr="00F617BC">
        <w:trPr>
          <w:trHeight w:val="340"/>
        </w:trPr>
        <w:tc>
          <w:tcPr>
            <w:tcW w:w="215" w:type="pct"/>
            <w:vAlign w:val="center"/>
          </w:tcPr>
          <w:p w:rsidR="00F617BC" w:rsidRPr="00A42CAE" w:rsidRDefault="00F617BC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F617BC" w:rsidRPr="00A42CAE" w:rsidRDefault="00F617BC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Stoupavé a klesavé zatáčky se standardní úhlovou rychlostí </w:t>
            </w:r>
          </w:p>
        </w:tc>
        <w:tc>
          <w:tcPr>
            <w:tcW w:w="230" w:type="pct"/>
            <w:vAlign w:val="center"/>
          </w:tcPr>
          <w:p w:rsidR="00F617BC" w:rsidRDefault="00F617BC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F617BC" w:rsidRDefault="00F617BC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17BC" w:rsidRPr="00291966" w:rsidRDefault="00291966" w:rsidP="00B85FD2">
            <w:pPr>
              <w:rPr>
                <w:sz w:val="16"/>
                <w:szCs w:val="16"/>
                <w:lang w:val="cs-CZ"/>
              </w:rPr>
            </w:pPr>
            <w:r w:rsidRPr="00291966">
              <w:rPr>
                <w:sz w:val="16"/>
                <w:szCs w:val="16"/>
                <w:lang w:val="cs-CZ"/>
              </w:rPr>
              <w:t>1 přiblížení bylo provedeno jako RNP APCH</w:t>
            </w:r>
            <w:r>
              <w:rPr>
                <w:sz w:val="16"/>
                <w:szCs w:val="16"/>
                <w:lang w:val="cs-CZ"/>
              </w:rPr>
              <w:tab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B474B">
              <w:rPr>
                <w:sz w:val="16"/>
                <w:szCs w:val="16"/>
              </w:rPr>
            </w:r>
            <w:r w:rsidR="007B474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B474B">
              <w:rPr>
                <w:sz w:val="16"/>
                <w:szCs w:val="16"/>
              </w:rPr>
            </w:r>
            <w:r w:rsidR="007B474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Vybírání z nezvyklých poloh, včetně zatáček se stálým náklonem </w:t>
            </w:r>
            <w:r w:rsidRPr="00A42CAE">
              <w:rPr>
                <w:sz w:val="16"/>
                <w:szCs w:val="16"/>
                <w:lang w:val="cs-CZ"/>
              </w:rPr>
              <w:t xml:space="preserve"> 45° </w:t>
            </w:r>
            <w:r>
              <w:rPr>
                <w:sz w:val="16"/>
                <w:szCs w:val="16"/>
                <w:lang w:val="cs-CZ"/>
              </w:rPr>
              <w:t>a ostrých zatáček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5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POSTUPY PRO 2D PŘIBLÍŽENÍ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*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Vybírání z blížícího se přetažení při vodorovném letu, ve stoupavých/klesavých zatáčkách a přistávací konfiguraci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zařízení, vertikálního profilu, RNP – nastavení systému, kontrola přibližovací mapy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Merge w:val="restar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Merge w:val="restar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Simulované snížení počtu přístrojů na palubní desce: stabilizované stoupání nebo klesání, ploché zatáčky do různých kurzů, vybírání z nezvyklých poloh</w:t>
            </w:r>
          </w:p>
        </w:tc>
        <w:tc>
          <w:tcPr>
            <w:tcW w:w="230" w:type="pct"/>
            <w:vMerge w:val="restar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B85FD2" w:rsidRDefault="00B85FD2" w:rsidP="00B85FD2">
            <w:r w:rsidRPr="000C076A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76A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0C076A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Příprava na přiblížení a přistání, zahrnující úkony před přiblížením/ přistáním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Merge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839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vyčkávání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B85FD2" w:rsidRPr="00A42CAE" w:rsidRDefault="00B85FD2" w:rsidP="00B85FD2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3 TRAŤOVÉ POSTUPY IFR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Dodržení vyhlášeného postupu přiblížení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Sledování tratě, včetně nalétnutí např. NDB, VOR, RNAV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Časový rozpočet přiblížení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B85FD2" w:rsidRPr="00A42CAE" w:rsidTr="00751BB0">
        <w:trPr>
          <w:trHeight w:val="340"/>
        </w:trPr>
        <w:tc>
          <w:tcPr>
            <w:tcW w:w="215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839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Využití rádiových prostředků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B85FD2" w:rsidRPr="00A42CAE" w:rsidRDefault="00B85FD2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781" w:type="pct"/>
            <w:vAlign w:val="center"/>
          </w:tcPr>
          <w:p w:rsidR="00B85FD2" w:rsidRPr="00A42CAE" w:rsidRDefault="00B85FD2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Udržování nadmořské výšky, rychlosti, kurzu (ustálené přiblížení)</w:t>
            </w:r>
          </w:p>
        </w:tc>
        <w:tc>
          <w:tcPr>
            <w:tcW w:w="230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B85FD2" w:rsidRDefault="00B85FD2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291966">
        <w:trPr>
          <w:trHeight w:val="285"/>
        </w:trPr>
        <w:tc>
          <w:tcPr>
            <w:tcW w:w="215" w:type="pct"/>
            <w:vMerge w:val="restart"/>
            <w:vAlign w:val="center"/>
          </w:tcPr>
          <w:p w:rsidR="00291966" w:rsidRPr="00A42CAE" w:rsidRDefault="00291966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839" w:type="pct"/>
            <w:vMerge w:val="restart"/>
            <w:vAlign w:val="center"/>
          </w:tcPr>
          <w:p w:rsidR="00291966" w:rsidRPr="00A42CAE" w:rsidRDefault="00291966" w:rsidP="00B85FD2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Vodorovný let, udržování kurzu, nadmořské výšky a letové rychlosti, nastavení výkonu, technika vyvážení</w:t>
            </w:r>
          </w:p>
        </w:tc>
        <w:tc>
          <w:tcPr>
            <w:tcW w:w="230" w:type="pct"/>
            <w:vMerge w:val="restart"/>
            <w:vAlign w:val="center"/>
          </w:tcPr>
          <w:p w:rsidR="00291966" w:rsidRDefault="00291966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Merge w:val="restart"/>
            <w:vAlign w:val="center"/>
          </w:tcPr>
          <w:p w:rsidR="00291966" w:rsidRDefault="00291966" w:rsidP="00B85FD2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B85FD2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B85FD2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Go-around 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Default="00291966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966" w:rsidRDefault="00291966" w:rsidP="00B85FD2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291966">
        <w:trPr>
          <w:trHeight w:val="255"/>
        </w:trPr>
        <w:tc>
          <w:tcPr>
            <w:tcW w:w="215" w:type="pct"/>
            <w:vMerge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</w:p>
        </w:tc>
        <w:tc>
          <w:tcPr>
            <w:tcW w:w="1839" w:type="pct"/>
            <w:vMerge/>
            <w:vAlign w:val="center"/>
          </w:tcPr>
          <w:p w:rsidR="00291966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291966" w:rsidRPr="009D3AE7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291966" w:rsidRPr="009D3AE7" w:rsidRDefault="00291966" w:rsidP="00291966">
            <w:pPr>
              <w:rPr>
                <w:sz w:val="16"/>
                <w:szCs w:val="16"/>
                <w:lang w:val="cs-CZ"/>
              </w:rPr>
            </w:pP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>
              <w:rPr>
                <w:sz w:val="16"/>
                <w:szCs w:val="16"/>
                <w:lang w:val="cs-CZ"/>
              </w:rPr>
              <w:t>+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  <w:tc>
          <w:tcPr>
            <w:tcW w:w="17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Pr="00A42CAE" w:rsidRDefault="00291966" w:rsidP="00291966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Postup nezdařeného přiblížení/ přistání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291966" w:rsidRPr="00A42CAE" w:rsidTr="00751BB0">
        <w:trPr>
          <w:trHeight w:val="340"/>
        </w:trPr>
        <w:tc>
          <w:tcPr>
            <w:tcW w:w="215" w:type="pct"/>
            <w:vAlign w:val="center"/>
          </w:tcPr>
          <w:p w:rsidR="00291966" w:rsidRPr="00A42CAE" w:rsidRDefault="00291966" w:rsidP="00291966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839" w:type="pct"/>
            <w:vAlign w:val="center"/>
          </w:tcPr>
          <w:p w:rsidR="00291966" w:rsidRPr="00A42CAE" w:rsidRDefault="00291966" w:rsidP="00291966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výškoměru</w:t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291966" w:rsidRPr="00A42CAE" w:rsidRDefault="00291966" w:rsidP="00291966">
            <w:pPr>
              <w:jc w:val="center"/>
              <w:rPr>
                <w:sz w:val="18"/>
                <w:szCs w:val="18"/>
                <w:lang w:val="cs-CZ"/>
              </w:rPr>
            </w:pPr>
            <w:r w:rsidRPr="00A42CAE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1781" w:type="pct"/>
            <w:vAlign w:val="center"/>
          </w:tcPr>
          <w:p w:rsidR="00291966" w:rsidRPr="00A42CAE" w:rsidRDefault="00291966" w:rsidP="00291966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291966" w:rsidRDefault="00291966" w:rsidP="00291966">
            <w:r w:rsidRPr="006624EB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4EB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6624EB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291966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e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Měření času, oprava ETA (vyčkávání po trati – je-li požadováno)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vAlign w:val="center"/>
          </w:tcPr>
          <w:p w:rsidR="00782705" w:rsidRPr="00291966" w:rsidRDefault="00782705" w:rsidP="00782705">
            <w:pPr>
              <w:rPr>
                <w:sz w:val="16"/>
                <w:szCs w:val="16"/>
                <w:lang w:val="cs-CZ"/>
              </w:rPr>
            </w:pPr>
            <w:r w:rsidRPr="00291966">
              <w:rPr>
                <w:sz w:val="16"/>
                <w:szCs w:val="16"/>
                <w:lang w:val="cs-CZ"/>
              </w:rPr>
              <w:t>1 přiblížení bylo provedeno jako RNP APCH</w:t>
            </w:r>
            <w:r>
              <w:rPr>
                <w:sz w:val="16"/>
                <w:szCs w:val="16"/>
                <w:lang w:val="cs-CZ"/>
              </w:rPr>
              <w:tab/>
            </w:r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B474B">
              <w:rPr>
                <w:sz w:val="16"/>
                <w:szCs w:val="16"/>
              </w:rPr>
            </w:r>
            <w:r w:rsidR="007B474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/  NO  </w:t>
            </w:r>
            <w:r>
              <w:rPr>
                <w:sz w:val="16"/>
                <w:szCs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7B474B">
              <w:rPr>
                <w:sz w:val="16"/>
                <w:szCs w:val="16"/>
              </w:rPr>
            </w:r>
            <w:r w:rsidR="007B474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f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Sledování letu, management letu – palivo, systémy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86" w:type="pct"/>
            <w:gridSpan w:val="4"/>
            <w:shd w:val="clear" w:color="auto" w:fill="BFBFBF"/>
            <w:vAlign w:val="center"/>
          </w:tcPr>
          <w:p w:rsidR="00782705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ČÁST 6 (pouze vícemotorové letouny)</w:t>
            </w:r>
          </w:p>
          <w:p w:rsidR="00782705" w:rsidRPr="00A42CAE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LET S JEDNÍM VYSAZENÝM MOTOREM 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(</w:t>
            </w:r>
            <w:r w:rsidRPr="008A49CD">
              <w:rPr>
                <w:sz w:val="16"/>
                <w:szCs w:val="16"/>
                <w:lang w:val="cs-CZ"/>
              </w:rPr>
              <w:t>°</w:t>
            </w:r>
            <w:r w:rsidRPr="008A49CD">
              <w:rPr>
                <w:sz w:val="16"/>
                <w:szCs w:val="16"/>
                <w:vertAlign w:val="superscript"/>
                <w:lang w:val="cs-CZ"/>
              </w:rPr>
              <w:t>)</w:t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g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Postupy ochrany proti námraze (v případě potřeby simulované) 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Simulovaná porucha motoru po vzletu nebo po průletu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h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Dodržování spojení s ATC, radiotelefonní (R/T) postupy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9D3AE7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E7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9D3AE7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b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Přiblížení, průlet a procedurální nezdařené přiblížení s jedním vysazeným motorem</w:t>
            </w:r>
          </w:p>
        </w:tc>
        <w:tc>
          <w:tcPr>
            <w:tcW w:w="230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Default="00782705" w:rsidP="00782705">
            <w:r w:rsidRPr="007B36EF"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EF"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 w:rsidRPr="007B36EF"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514" w:type="pct"/>
            <w:gridSpan w:val="4"/>
            <w:shd w:val="clear" w:color="auto" w:fill="BFBFBF"/>
            <w:vAlign w:val="center"/>
          </w:tcPr>
          <w:p w:rsidR="00782705" w:rsidRPr="00A42CAE" w:rsidRDefault="00782705" w:rsidP="00782705">
            <w:pPr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ČÁST 3a PŘÍLETOVÉ POSTUPY 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c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Přiblížení a přistání s jedním vysazeným motorem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Pr="00A42CAE" w:rsidRDefault="00782705" w:rsidP="00782705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  <w:tr w:rsidR="00782705" w:rsidRPr="00A42CAE" w:rsidTr="00751BB0">
        <w:trPr>
          <w:trHeight w:val="340"/>
        </w:trPr>
        <w:tc>
          <w:tcPr>
            <w:tcW w:w="215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a</w:t>
            </w:r>
          </w:p>
        </w:tc>
        <w:tc>
          <w:tcPr>
            <w:tcW w:w="1839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Nastavení a kontrola navigačních prostředků, identifikace zařízení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jc w:val="center"/>
              <w:rPr>
                <w:sz w:val="16"/>
                <w:szCs w:val="16"/>
                <w:lang w:val="cs-CZ"/>
              </w:rPr>
            </w:pPr>
            <w:r w:rsidRPr="00A42CAE">
              <w:rPr>
                <w:sz w:val="16"/>
                <w:szCs w:val="16"/>
                <w:lang w:val="cs-CZ"/>
              </w:rPr>
              <w:t>d</w:t>
            </w:r>
          </w:p>
        </w:tc>
        <w:tc>
          <w:tcPr>
            <w:tcW w:w="1781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Dodržování spojení s ATC, radiotelefonní (R/T) postupy </w:t>
            </w:r>
          </w:p>
        </w:tc>
        <w:tc>
          <w:tcPr>
            <w:tcW w:w="230" w:type="pct"/>
            <w:vAlign w:val="center"/>
          </w:tcPr>
          <w:p w:rsidR="00782705" w:rsidRPr="00A42CAE" w:rsidRDefault="00782705" w:rsidP="00782705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  <w:tc>
          <w:tcPr>
            <w:tcW w:w="245" w:type="pct"/>
            <w:vAlign w:val="center"/>
          </w:tcPr>
          <w:p w:rsidR="00782705" w:rsidRPr="00A42CAE" w:rsidRDefault="00782705" w:rsidP="00782705">
            <w:pPr>
              <w:rPr>
                <w:sz w:val="18"/>
                <w:szCs w:val="18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cs-CZ"/>
              </w:rPr>
              <w:instrText xml:space="preserve"> FORMCHECKBOX </w:instrText>
            </w:r>
            <w:r w:rsidR="007B474B">
              <w:rPr>
                <w:sz w:val="16"/>
                <w:szCs w:val="16"/>
                <w:lang w:val="cs-CZ"/>
              </w:rPr>
            </w:r>
            <w:r w:rsidR="007B474B">
              <w:rPr>
                <w:sz w:val="16"/>
                <w:szCs w:val="16"/>
                <w:lang w:val="cs-CZ"/>
              </w:rPr>
              <w:fldChar w:fldCharType="separate"/>
            </w:r>
            <w:r>
              <w:rPr>
                <w:sz w:val="16"/>
                <w:szCs w:val="16"/>
                <w:lang w:val="cs-CZ"/>
              </w:rPr>
              <w:fldChar w:fldCharType="end"/>
            </w:r>
          </w:p>
        </w:tc>
      </w:tr>
    </w:tbl>
    <w:p w:rsidR="006A409A" w:rsidRPr="00B83AAB" w:rsidRDefault="006A409A" w:rsidP="006A409A">
      <w:pPr>
        <w:rPr>
          <w:sz w:val="18"/>
          <w:szCs w:val="18"/>
          <w:lang w:val="cs-CZ"/>
        </w:rPr>
      </w:pPr>
      <w:r w:rsidRPr="00B83AAB">
        <w:rPr>
          <w:sz w:val="18"/>
          <w:szCs w:val="18"/>
          <w:lang w:val="cs-CZ"/>
        </w:rPr>
        <w:t>Příloha 1</w:t>
      </w:r>
      <w:r>
        <w:rPr>
          <w:sz w:val="18"/>
          <w:szCs w:val="18"/>
          <w:lang w:val="cs-CZ"/>
        </w:rPr>
        <w:t xml:space="preserve"> k </w:t>
      </w:r>
      <w:r w:rsidRPr="006A409A">
        <w:rPr>
          <w:sz w:val="18"/>
          <w:szCs w:val="18"/>
          <w:lang w:val="cs-CZ"/>
        </w:rPr>
        <w:t>CAA-F-SL-027-3-16</w:t>
      </w:r>
      <w:r w:rsidRPr="00B83AAB">
        <w:rPr>
          <w:sz w:val="18"/>
          <w:szCs w:val="18"/>
          <w:lang w:val="cs-CZ"/>
        </w:rPr>
        <w:t>:</w:t>
      </w:r>
    </w:p>
    <w:tbl>
      <w:tblPr>
        <w:tblStyle w:val="TableNormal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5070"/>
      </w:tblGrid>
      <w:tr w:rsidR="006A409A" w:rsidRPr="006A409A" w:rsidTr="00D522E6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A409A" w:rsidRPr="006D2C37" w:rsidRDefault="006A409A" w:rsidP="006A409A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lastRenderedPageBreak/>
              <w:t>Udržovací výcvik pro obnovu přístrojové kvalifikace:</w:t>
            </w:r>
          </w:p>
        </w:tc>
      </w:tr>
      <w:tr w:rsidR="006A409A" w:rsidRPr="00CF25A7" w:rsidTr="00D522E6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Jméno a číslo průkazu žadatele: 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CC742D">
              <w:rPr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CC742D">
              <w:rPr>
                <w:b/>
                <w:sz w:val="20"/>
                <w:szCs w:val="20"/>
                <w:lang w:val="cs-CZ"/>
              </w:rPr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separate"/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noProof/>
                <w:sz w:val="20"/>
                <w:szCs w:val="20"/>
                <w:lang w:val="cs-CZ"/>
              </w:rPr>
              <w:t> </w:t>
            </w:r>
            <w:r w:rsidRPr="00CC742D">
              <w:rPr>
                <w:b/>
                <w:sz w:val="20"/>
                <w:szCs w:val="20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Zkušenosti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Doba, která uplynula od posledního využití práv kvalifikace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Složitost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Žadatel je držitelem platné kvalifikace na jiné třídě nebo typu letounu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  <w:p w:rsidR="006A409A" w:rsidRPr="006D2C37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418"/>
          <w:jc w:val="center"/>
        </w:trPr>
        <w:tc>
          <w:tcPr>
            <w:tcW w:w="5000" w:type="pct"/>
            <w:gridSpan w:val="2"/>
          </w:tcPr>
          <w:p w:rsidR="006A409A" w:rsidRDefault="006A409A" w:rsidP="00D522E6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Kde je to nezbytné</w:t>
            </w:r>
            <w:r w:rsidRPr="006D2C37">
              <w:rPr>
                <w:sz w:val="18"/>
                <w:szCs w:val="18"/>
                <w:lang w:val="cs-CZ"/>
              </w:rPr>
              <w:t xml:space="preserve">, </w:t>
            </w:r>
            <w:r>
              <w:rPr>
                <w:sz w:val="18"/>
                <w:szCs w:val="18"/>
                <w:lang w:val="cs-CZ"/>
              </w:rPr>
              <w:t>posouzení výkonu žadatele během simulované zkoušky odborné způsobilosti pro kvalifikaci v FSTD nebo letounu příslušné třídy nebo typu:</w:t>
            </w:r>
          </w:p>
          <w:p w:rsidR="006A409A" w:rsidRPr="0094233B" w:rsidRDefault="006A409A" w:rsidP="00D522E6">
            <w:pPr>
              <w:pStyle w:val="TableParagraph"/>
              <w:ind w:left="142"/>
              <w:rPr>
                <w:b/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175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6A409A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Stanovený udržovací výcvik včetně odůvodnění</w:t>
            </w:r>
            <w:r w:rsidRPr="006D2C37">
              <w:rPr>
                <w:bCs/>
                <w:sz w:val="18"/>
                <w:lang w:val="cs-CZ"/>
              </w:rPr>
              <w:t>:</w:t>
            </w:r>
          </w:p>
          <w:p w:rsidR="006A409A" w:rsidRPr="00797153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A409A" w:rsidTr="006A409A">
        <w:trPr>
          <w:trHeight w:val="778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:rsidR="006A409A" w:rsidRPr="00FE723C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 w:rsidRPr="00FE723C">
              <w:rPr>
                <w:bCs/>
                <w:sz w:val="18"/>
                <w:lang w:val="cs-CZ"/>
              </w:rPr>
              <w:t>Doporučená platnost udržovacího výcviku do (data):</w:t>
            </w:r>
          </w:p>
          <w:p w:rsidR="006A409A" w:rsidRPr="006A409A" w:rsidRDefault="006A409A" w:rsidP="006A409A">
            <w:pPr>
              <w:pStyle w:val="TableParagraph"/>
              <w:ind w:left="142"/>
              <w:rPr>
                <w:b/>
                <w:bCs/>
                <w:sz w:val="18"/>
                <w:lang w:val="cs-CZ"/>
              </w:rPr>
            </w:pPr>
            <w:r w:rsidRPr="00FE723C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FE723C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E723C">
              <w:rPr>
                <w:b/>
                <w:bCs/>
                <w:sz w:val="18"/>
                <w:lang w:val="cs-CZ"/>
              </w:rPr>
            </w:r>
            <w:r w:rsidRPr="00FE723C">
              <w:rPr>
                <w:b/>
                <w:bCs/>
                <w:sz w:val="18"/>
                <w:lang w:val="cs-CZ"/>
              </w:rPr>
              <w:fldChar w:fldCharType="separate"/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noProof/>
                <w:sz w:val="18"/>
                <w:lang w:val="cs-CZ"/>
              </w:rPr>
              <w:t> </w:t>
            </w:r>
            <w:r w:rsidRPr="00FE723C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A409A" w:rsidTr="006A409A">
        <w:trPr>
          <w:trHeight w:val="413"/>
          <w:jc w:val="center"/>
        </w:trPr>
        <w:tc>
          <w:tcPr>
            <w:tcW w:w="5000" w:type="pct"/>
            <w:gridSpan w:val="2"/>
            <w:tcBorders>
              <w:top w:val="nil"/>
              <w:bottom w:val="single" w:sz="8" w:space="0" w:color="auto"/>
            </w:tcBorders>
            <w:shd w:val="clear" w:color="auto" w:fill="auto"/>
          </w:tcPr>
          <w:p w:rsidR="006A409A" w:rsidRPr="00FE723C" w:rsidRDefault="006A409A" w:rsidP="00D522E6">
            <w:pPr>
              <w:pStyle w:val="TableParagraph"/>
              <w:ind w:left="142"/>
              <w:rPr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Pozn. </w:t>
            </w:r>
            <w:r w:rsidRPr="006A409A">
              <w:rPr>
                <w:bCs/>
                <w:sz w:val="18"/>
                <w:lang w:val="cs-CZ"/>
              </w:rPr>
              <w:t>Pokud platnost přístrojové kvalifikace nebyla prodloužena ani obnovena za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 xml:space="preserve">posledních </w:t>
            </w:r>
            <w:r>
              <w:rPr>
                <w:bCs/>
                <w:sz w:val="18"/>
                <w:lang w:val="cs-CZ"/>
              </w:rPr>
              <w:t>7</w:t>
            </w:r>
            <w:r w:rsidRPr="006A409A">
              <w:rPr>
                <w:bCs/>
                <w:sz w:val="18"/>
                <w:lang w:val="cs-CZ"/>
              </w:rPr>
              <w:t xml:space="preserve"> let, musí žadatelé o tuto kvalifikaci opět vykonat zkoušku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>z teoretických znalostí a zkoušku dovednosti pro získání přístrojové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6A409A">
              <w:rPr>
                <w:bCs/>
                <w:sz w:val="18"/>
                <w:lang w:val="cs-CZ"/>
              </w:rPr>
              <w:t>kvalifikace.</w:t>
            </w:r>
          </w:p>
        </w:tc>
      </w:tr>
      <w:tr w:rsidR="006A409A" w:rsidRPr="006A409A" w:rsidTr="00D522E6">
        <w:trPr>
          <w:trHeight w:val="425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Tímto potvrzuji, že stanovený udržovací výcvik byl úspěšně dokončen.</w:t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Název</w:t>
            </w:r>
            <w:r w:rsidRPr="006D2C37">
              <w:rPr>
                <w:bCs/>
                <w:sz w:val="18"/>
                <w:lang w:val="cs-CZ"/>
              </w:rPr>
              <w:t xml:space="preserve"> ATO: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průkazu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6D2C37"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A409A" w:rsidRPr="006D2C37" w:rsidTr="00D522E6">
        <w:trPr>
          <w:trHeight w:val="425"/>
          <w:jc w:val="center"/>
        </w:trPr>
        <w:tc>
          <w:tcPr>
            <w:tcW w:w="2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92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>
              <w:rPr>
                <w:bCs/>
                <w:sz w:val="18"/>
                <w:lang w:val="cs-CZ"/>
              </w:rPr>
              <w:t>instruktora</w:t>
            </w:r>
            <w:r w:rsidRPr="006D2C3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9A" w:rsidRDefault="006A409A" w:rsidP="00D522E6">
            <w:pPr>
              <w:pStyle w:val="TableParagraph"/>
              <w:tabs>
                <w:tab w:val="left" w:pos="1674"/>
              </w:tabs>
              <w:spacing w:before="360"/>
              <w:ind w:left="14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žadatele:</w:t>
            </w:r>
            <w:r>
              <w:rPr>
                <w:bCs/>
                <w:sz w:val="18"/>
                <w:lang w:val="cs-CZ"/>
              </w:rPr>
              <w:tab/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</w:tbl>
    <w:p w:rsidR="006A409A" w:rsidRPr="00C07A64" w:rsidRDefault="006A409A" w:rsidP="006A409A">
      <w:pPr>
        <w:rPr>
          <w:sz w:val="4"/>
          <w:szCs w:val="4"/>
          <w:lang w:val="cs-CZ"/>
        </w:rPr>
      </w:pPr>
    </w:p>
    <w:sectPr w:rsidR="006A409A" w:rsidRPr="00C07A64" w:rsidSect="0085191D">
      <w:footerReference w:type="default" r:id="rId9"/>
      <w:pgSz w:w="11910" w:h="16840"/>
      <w:pgMar w:top="851" w:right="851" w:bottom="851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4B" w:rsidRDefault="007B474B" w:rsidP="00751BB0">
      <w:r>
        <w:separator/>
      </w:r>
    </w:p>
  </w:endnote>
  <w:endnote w:type="continuationSeparator" w:id="0">
    <w:p w:rsidR="007B474B" w:rsidRDefault="007B474B" w:rsidP="0075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72" w:rsidRPr="00B84372" w:rsidRDefault="00B84372" w:rsidP="00751BB0">
    <w:pPr>
      <w:pStyle w:val="Zpat"/>
      <w:tabs>
        <w:tab w:val="left" w:pos="1985"/>
      </w:tabs>
      <w:rPr>
        <w:sz w:val="16"/>
        <w:szCs w:val="16"/>
      </w:rPr>
    </w:pPr>
    <w:r w:rsidRPr="00230FDB">
      <w:rPr>
        <w:sz w:val="16"/>
        <w:szCs w:val="16"/>
      </w:rPr>
      <w:t>CAA-F-SL-027-</w:t>
    </w:r>
    <w:r w:rsidR="00A313A9">
      <w:rPr>
        <w:sz w:val="16"/>
        <w:szCs w:val="16"/>
      </w:rPr>
      <w:t>3</w:t>
    </w:r>
    <w:r w:rsidRPr="00230FDB">
      <w:rPr>
        <w:sz w:val="16"/>
        <w:szCs w:val="16"/>
      </w:rPr>
      <w:t>-16</w:t>
    </w:r>
    <w:r w:rsidR="006D53EE">
      <w:rPr>
        <w:sz w:val="16"/>
        <w:szCs w:val="16"/>
      </w:rPr>
      <w:t xml:space="preserve"> Revize 4 </w:t>
    </w:r>
    <w:r w:rsidR="006A409A">
      <w:rPr>
        <w:sz w:val="16"/>
        <w:szCs w:val="16"/>
      </w:rPr>
      <w:t xml:space="preserve"> Str.</w:t>
    </w:r>
    <w:r w:rsidRPr="00BE5341">
      <w:rPr>
        <w:b/>
        <w:sz w:val="16"/>
        <w:szCs w:val="16"/>
      </w:rPr>
      <w:t xml:space="preserve"> </w:t>
    </w:r>
    <w:r w:rsidR="00A840FA" w:rsidRPr="00A840FA">
      <w:rPr>
        <w:sz w:val="16"/>
        <w:szCs w:val="16"/>
      </w:rPr>
      <w:fldChar w:fldCharType="begin"/>
    </w:r>
    <w:r w:rsidR="00A840FA" w:rsidRPr="00A840FA">
      <w:rPr>
        <w:sz w:val="16"/>
        <w:szCs w:val="16"/>
      </w:rPr>
      <w:instrText>PAGE   \* MERGEFORMAT</w:instrText>
    </w:r>
    <w:r w:rsidR="00A840FA" w:rsidRPr="00A840FA">
      <w:rPr>
        <w:sz w:val="16"/>
        <w:szCs w:val="16"/>
      </w:rPr>
      <w:fldChar w:fldCharType="separate"/>
    </w:r>
    <w:r w:rsidR="00EA4492" w:rsidRPr="00EA4492">
      <w:rPr>
        <w:noProof/>
        <w:sz w:val="16"/>
        <w:szCs w:val="16"/>
        <w:lang w:val="cs-CZ"/>
      </w:rPr>
      <w:t>1</w:t>
    </w:r>
    <w:r w:rsidR="00A840FA" w:rsidRPr="00A840FA">
      <w:rPr>
        <w:sz w:val="16"/>
        <w:szCs w:val="16"/>
      </w:rPr>
      <w:fldChar w:fldCharType="end"/>
    </w:r>
    <w:r w:rsidRPr="00A840FA">
      <w:rPr>
        <w:sz w:val="16"/>
        <w:szCs w:val="16"/>
      </w:rPr>
      <w:tab/>
    </w:r>
    <w:r w:rsidRPr="00751BB0">
      <w:rPr>
        <w:b/>
        <w:sz w:val="16"/>
        <w:szCs w:val="16"/>
      </w:rPr>
      <w:t>(°)</w:t>
    </w:r>
    <w:r w:rsidRPr="00751BB0">
      <w:rPr>
        <w:sz w:val="16"/>
        <w:szCs w:val="16"/>
      </w:rPr>
      <w:t xml:space="preserve"> Je třeba provést s orientací výhradně podle přístrojů. </w:t>
    </w:r>
    <w:r w:rsidRPr="00B84372">
      <w:rPr>
        <w:b/>
        <w:sz w:val="16"/>
        <w:szCs w:val="16"/>
      </w:rPr>
      <w:t>(*)</w:t>
    </w:r>
    <w:r w:rsidRPr="00B84372">
      <w:rPr>
        <w:sz w:val="16"/>
        <w:szCs w:val="16"/>
      </w:rPr>
      <w:t xml:space="preserve"> Lze provést na FFS, FTD 2/3 nebo FNPT II. </w:t>
    </w:r>
    <w:r w:rsidRPr="00B84372">
      <w:rPr>
        <w:b/>
        <w:sz w:val="16"/>
        <w:szCs w:val="16"/>
      </w:rPr>
      <w:t>(+)</w:t>
    </w:r>
    <w:r w:rsidR="001A3D2E">
      <w:rPr>
        <w:b/>
        <w:sz w:val="16"/>
        <w:szCs w:val="16"/>
      </w:rPr>
      <w:t xml:space="preserve"> </w:t>
    </w:r>
    <w:r w:rsidR="001A3D2E">
      <w:rPr>
        <w:sz w:val="16"/>
        <w:szCs w:val="16"/>
      </w:rPr>
      <w:t xml:space="preserve"> Lze</w:t>
    </w:r>
    <w:r w:rsidR="006D53EE">
      <w:rPr>
        <w:sz w:val="16"/>
        <w:szCs w:val="16"/>
      </w:rPr>
      <w:t xml:space="preserve"> </w:t>
    </w:r>
    <w:r w:rsidRPr="00B84372">
      <w:rPr>
        <w:sz w:val="16"/>
        <w:szCs w:val="16"/>
      </w:rPr>
      <w:t xml:space="preserve">provést buď v oddíle 4, nebo v oddíle 5. </w:t>
    </w:r>
    <w:r w:rsidRPr="00B84372">
      <w:rPr>
        <w:b/>
        <w:sz w:val="16"/>
        <w:szCs w:val="16"/>
      </w:rPr>
      <w:t>(++)</w:t>
    </w:r>
    <w:r w:rsidRPr="00B84372">
      <w:rPr>
        <w:sz w:val="16"/>
        <w:szCs w:val="16"/>
      </w:rPr>
      <w:t xml:space="preserve"> K získání nebo zachování práv pro PBN musí jedno přiblížení buď v </w:t>
    </w:r>
    <w:r w:rsidRPr="00B84372">
      <w:rPr>
        <w:sz w:val="16"/>
        <w:szCs w:val="16"/>
      </w:rPr>
      <w:tab/>
      <w:t>oddíle 4, nebo v oddíle 5 být RNP APCH. Pokud RNP APCH není provediteln</w:t>
    </w:r>
    <w:r w:rsidR="001A3D2E">
      <w:rPr>
        <w:sz w:val="16"/>
        <w:szCs w:val="16"/>
      </w:rPr>
      <w:t xml:space="preserve">é, musí být vykonáno na vhodně </w:t>
    </w:r>
    <w:r w:rsidRPr="00B84372">
      <w:rPr>
        <w:sz w:val="16"/>
        <w:szCs w:val="16"/>
      </w:rPr>
      <w:t>vybaveném FSTD.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4B" w:rsidRDefault="007B474B" w:rsidP="00751BB0">
      <w:r>
        <w:separator/>
      </w:r>
    </w:p>
  </w:footnote>
  <w:footnote w:type="continuationSeparator" w:id="0">
    <w:p w:rsidR="007B474B" w:rsidRDefault="007B474B" w:rsidP="0075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bZjD4QuHBbY7mvh83iylnKv10piLuhQqcuS7kl46DMSPttwBOfEkNGL3t1LaqfrPOSLpp9B+Ol9jY9MG8toAw==" w:salt="xfxstXT0jd0dWT4SkQvTm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1E"/>
    <w:rsid w:val="00036DCC"/>
    <w:rsid w:val="0006516D"/>
    <w:rsid w:val="00076891"/>
    <w:rsid w:val="001820AF"/>
    <w:rsid w:val="00190773"/>
    <w:rsid w:val="001A3D2E"/>
    <w:rsid w:val="001A4966"/>
    <w:rsid w:val="001B38AF"/>
    <w:rsid w:val="001F0573"/>
    <w:rsid w:val="00230FDB"/>
    <w:rsid w:val="00271742"/>
    <w:rsid w:val="00272114"/>
    <w:rsid w:val="00291966"/>
    <w:rsid w:val="002C202D"/>
    <w:rsid w:val="002C5D1A"/>
    <w:rsid w:val="002C7265"/>
    <w:rsid w:val="002E44D9"/>
    <w:rsid w:val="002F0936"/>
    <w:rsid w:val="003278F8"/>
    <w:rsid w:val="00363C5E"/>
    <w:rsid w:val="003746D9"/>
    <w:rsid w:val="0045410D"/>
    <w:rsid w:val="005119D7"/>
    <w:rsid w:val="00512E51"/>
    <w:rsid w:val="00530CD1"/>
    <w:rsid w:val="005443D2"/>
    <w:rsid w:val="00550630"/>
    <w:rsid w:val="0056153B"/>
    <w:rsid w:val="005906F4"/>
    <w:rsid w:val="00593BCF"/>
    <w:rsid w:val="005D3E74"/>
    <w:rsid w:val="005F391E"/>
    <w:rsid w:val="00626421"/>
    <w:rsid w:val="00660AF5"/>
    <w:rsid w:val="006A409A"/>
    <w:rsid w:val="006C07A6"/>
    <w:rsid w:val="006D53EE"/>
    <w:rsid w:val="00706135"/>
    <w:rsid w:val="00751BB0"/>
    <w:rsid w:val="00763B4C"/>
    <w:rsid w:val="00782705"/>
    <w:rsid w:val="00787BC1"/>
    <w:rsid w:val="007B474B"/>
    <w:rsid w:val="007B54B1"/>
    <w:rsid w:val="007C39C4"/>
    <w:rsid w:val="007F70A9"/>
    <w:rsid w:val="00807827"/>
    <w:rsid w:val="0081134B"/>
    <w:rsid w:val="00811AA9"/>
    <w:rsid w:val="00835CCC"/>
    <w:rsid w:val="0085191D"/>
    <w:rsid w:val="008A49CD"/>
    <w:rsid w:val="00940A2A"/>
    <w:rsid w:val="009A1212"/>
    <w:rsid w:val="009A430E"/>
    <w:rsid w:val="009F041B"/>
    <w:rsid w:val="009F3C25"/>
    <w:rsid w:val="00A313A9"/>
    <w:rsid w:val="00A42CAE"/>
    <w:rsid w:val="00A5234B"/>
    <w:rsid w:val="00A60FE6"/>
    <w:rsid w:val="00A65DA9"/>
    <w:rsid w:val="00A840FA"/>
    <w:rsid w:val="00A96483"/>
    <w:rsid w:val="00B40D7B"/>
    <w:rsid w:val="00B42A1E"/>
    <w:rsid w:val="00B62C02"/>
    <w:rsid w:val="00B6307B"/>
    <w:rsid w:val="00B84372"/>
    <w:rsid w:val="00B85FD2"/>
    <w:rsid w:val="00BA232A"/>
    <w:rsid w:val="00BB1FAB"/>
    <w:rsid w:val="00BD7C2A"/>
    <w:rsid w:val="00BE5341"/>
    <w:rsid w:val="00BF6BC1"/>
    <w:rsid w:val="00C03484"/>
    <w:rsid w:val="00C07A64"/>
    <w:rsid w:val="00C10D5E"/>
    <w:rsid w:val="00C12DF5"/>
    <w:rsid w:val="00C143B8"/>
    <w:rsid w:val="00C44A24"/>
    <w:rsid w:val="00C53A3F"/>
    <w:rsid w:val="00CB1799"/>
    <w:rsid w:val="00CE4C0E"/>
    <w:rsid w:val="00D05CA8"/>
    <w:rsid w:val="00E16C1D"/>
    <w:rsid w:val="00E24C2A"/>
    <w:rsid w:val="00E270F0"/>
    <w:rsid w:val="00E6019F"/>
    <w:rsid w:val="00E936B1"/>
    <w:rsid w:val="00E941D5"/>
    <w:rsid w:val="00EA4492"/>
    <w:rsid w:val="00EA5595"/>
    <w:rsid w:val="00ED31E1"/>
    <w:rsid w:val="00EE4723"/>
    <w:rsid w:val="00F04E33"/>
    <w:rsid w:val="00F549D8"/>
    <w:rsid w:val="00F617BC"/>
    <w:rsid w:val="00F62856"/>
    <w:rsid w:val="00F8778C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97F82"/>
  <w15:chartTrackingRefBased/>
  <w15:docId w15:val="{61C88890-4A49-46E7-9C99-8DD86D2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A42C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A42C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42CAE"/>
  </w:style>
  <w:style w:type="paragraph" w:customStyle="1" w:styleId="Default">
    <w:name w:val="Default"/>
    <w:rsid w:val="00A42C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8C"/>
    <w:rPr>
      <w:rFonts w:ascii="Segoe UI" w:eastAsia="Arial" w:hAnsi="Segoe UI" w:cs="Segoe UI"/>
      <w:sz w:val="18"/>
      <w:szCs w:val="18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1BB0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51B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BB0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60641-8B43-435D-9C19-296A3F35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1349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25</cp:revision>
  <cp:lastPrinted>2025-12-09T13:47:00Z</cp:lastPrinted>
  <dcterms:created xsi:type="dcterms:W3CDTF">2022-05-12T09:36:00Z</dcterms:created>
  <dcterms:modified xsi:type="dcterms:W3CDTF">2025-12-09T13:47:00Z</dcterms:modified>
</cp:coreProperties>
</file>