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7419" w14:textId="0D5E07A2" w:rsidR="005B7CE9" w:rsidRPr="00EE0308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bookmarkStart w:id="0" w:name="_GoBack"/>
      <w:bookmarkEnd w:id="0"/>
      <w:r w:rsidRPr="00EE0308">
        <w:rPr>
          <w:rFonts w:ascii="Tahoma" w:hAnsi="Tahoma" w:cs="Tahoma"/>
          <w:b/>
          <w:sz w:val="36"/>
          <w:szCs w:val="36"/>
          <w:lang w:val="cs-CZ"/>
        </w:rPr>
        <w:t>ŽÁDOST</w:t>
      </w:r>
      <w:r w:rsidR="001544FA" w:rsidRPr="00EE0308">
        <w:rPr>
          <w:rFonts w:ascii="Tahoma" w:hAnsi="Tahoma" w:cs="Tahoma"/>
          <w:b/>
          <w:sz w:val="36"/>
          <w:szCs w:val="36"/>
          <w:lang w:val="cs-CZ"/>
        </w:rPr>
        <w:t xml:space="preserve"> </w:t>
      </w:r>
    </w:p>
    <w:p w14:paraId="46C78E64" w14:textId="25CF159E" w:rsidR="005B7CE9" w:rsidRPr="00EE0308" w:rsidRDefault="005B7CE9" w:rsidP="008630AA">
      <w:pPr>
        <w:pStyle w:val="Zhlav"/>
        <w:jc w:val="center"/>
        <w:rPr>
          <w:rFonts w:ascii="Tahoma" w:hAnsi="Tahoma" w:cs="Tahoma"/>
          <w:b/>
          <w:lang w:val="cs-CZ"/>
        </w:rPr>
      </w:pPr>
      <w:r w:rsidRPr="00EE0308">
        <w:rPr>
          <w:rFonts w:ascii="Tahoma" w:hAnsi="Tahoma" w:cs="Tahoma"/>
          <w:b/>
          <w:lang w:val="cs-CZ"/>
        </w:rPr>
        <w:t xml:space="preserve">o </w:t>
      </w:r>
      <w:r w:rsidR="008630AA" w:rsidRPr="00EE0308">
        <w:rPr>
          <w:rFonts w:ascii="Tahoma" w:hAnsi="Tahoma" w:cs="Tahoma"/>
          <w:b/>
          <w:lang w:val="cs-CZ"/>
        </w:rPr>
        <w:t>udělení/změnu</w:t>
      </w:r>
      <w:r w:rsidR="004759C4" w:rsidRPr="00EE0308">
        <w:rPr>
          <w:rFonts w:ascii="Tahoma" w:hAnsi="Tahoma" w:cs="Tahoma"/>
          <w:b/>
          <w:lang w:val="cs-CZ"/>
        </w:rPr>
        <w:t xml:space="preserve"> s</w:t>
      </w:r>
      <w:r w:rsidR="00012AA0" w:rsidRPr="00EE0308">
        <w:rPr>
          <w:rFonts w:ascii="Tahoma" w:hAnsi="Tahoma" w:cs="Tahoma"/>
          <w:b/>
          <w:lang w:val="cs-CZ"/>
        </w:rPr>
        <w:t>chvále</w:t>
      </w:r>
      <w:r w:rsidR="00CF4B76" w:rsidRPr="00EE0308">
        <w:rPr>
          <w:rFonts w:ascii="Tahoma" w:hAnsi="Tahoma" w:cs="Tahoma"/>
          <w:b/>
          <w:lang w:val="cs-CZ"/>
        </w:rPr>
        <w:t xml:space="preserve">ní </w:t>
      </w:r>
      <w:r w:rsidR="00694A61" w:rsidRPr="00EE0308">
        <w:rPr>
          <w:rFonts w:ascii="Tahoma" w:hAnsi="Tahoma" w:cs="Tahoma"/>
          <w:b/>
          <w:lang w:val="cs-CZ"/>
        </w:rPr>
        <w:t xml:space="preserve">provozu s předepsanou minimální navigační výkonností </w:t>
      </w:r>
      <w:r w:rsidR="00D55236">
        <w:rPr>
          <w:rFonts w:ascii="Tahoma" w:hAnsi="Tahoma" w:cs="Tahoma"/>
          <w:b/>
          <w:lang w:val="cs-CZ"/>
        </w:rPr>
        <w:t>MNPS</w:t>
      </w:r>
    </w:p>
    <w:p w14:paraId="70AE6BB7" w14:textId="77777777" w:rsidR="00C7177D" w:rsidRPr="00EE0308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CB7547" w:rsidRPr="00EE0308" w14:paraId="72608543" w14:textId="77777777" w:rsidTr="00751BC0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14:paraId="6E674011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EE0308">
              <w:rPr>
                <w:rFonts w:ascii="Arial" w:hAnsi="Arial" w:cs="Arial"/>
                <w:b/>
                <w:lang w:val="cs-CZ"/>
              </w:rPr>
              <w:t>Žadatel: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A11BE4C" w14:textId="147D05A0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EE0308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EE0308">
              <w:rPr>
                <w:rFonts w:ascii="Arial" w:hAnsi="Arial" w:cs="Arial"/>
                <w:b/>
                <w:lang w:val="cs-CZ"/>
              </w:rPr>
              <w:t xml:space="preserve">: </w:t>
            </w:r>
            <w:r w:rsidR="006F1DCB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F1DCB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6F1DCB">
              <w:rPr>
                <w:rFonts w:ascii="Arial Narrow" w:hAnsi="Arial Narrow"/>
                <w:lang w:val="cs-CZ"/>
              </w:rPr>
            </w:r>
            <w:r w:rsidR="006F1DCB">
              <w:rPr>
                <w:rFonts w:ascii="Arial Narrow" w:hAnsi="Arial Narrow"/>
                <w:lang w:val="cs-CZ"/>
              </w:rPr>
              <w:fldChar w:fldCharType="separate"/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BE0F4C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EE0308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75DBE76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EE0308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EE0308">
              <w:rPr>
                <w:rFonts w:ascii="Arial" w:hAnsi="Arial" w:cs="Arial"/>
                <w:b/>
                <w:lang w:val="cs-CZ"/>
              </w:rPr>
              <w:t>:</w:t>
            </w:r>
          </w:p>
        </w:tc>
      </w:tr>
      <w:tr w:rsidR="00CB7547" w:rsidRPr="00EE0308" w14:paraId="69847A66" w14:textId="77777777" w:rsidTr="00751BC0">
        <w:tc>
          <w:tcPr>
            <w:tcW w:w="1192" w:type="dxa"/>
            <w:shd w:val="clear" w:color="auto" w:fill="auto"/>
            <w:vAlign w:val="center"/>
          </w:tcPr>
          <w:p w14:paraId="7BE557B8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8631BC4" w14:textId="1B4D7995" w:rsidR="00CB7547" w:rsidRPr="00EE0308" w:rsidRDefault="00CB7547" w:rsidP="00751BC0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EE0308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="006F1DCB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6F1DCB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6F1DCB">
              <w:rPr>
                <w:rFonts w:ascii="Arial Narrow" w:hAnsi="Arial Narrow"/>
                <w:lang w:val="cs-CZ"/>
              </w:rPr>
            </w:r>
            <w:r w:rsidR="006F1DCB">
              <w:rPr>
                <w:rFonts w:ascii="Arial Narrow" w:hAnsi="Arial Narrow"/>
                <w:lang w:val="cs-CZ"/>
              </w:rPr>
              <w:fldChar w:fldCharType="separate"/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D2CF3A9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408C82D8" w14:textId="77777777" w:rsidR="00CB7547" w:rsidRPr="00EE0308" w:rsidRDefault="00CB7547" w:rsidP="00751BC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EE0308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</w:tbl>
    <w:p w14:paraId="1A588468" w14:textId="77777777" w:rsidR="00CB7547" w:rsidRPr="00EE0308" w:rsidRDefault="00CB7547">
      <w:pPr>
        <w:rPr>
          <w:sz w:val="2"/>
          <w:szCs w:val="2"/>
          <w:lang w:val="cs-CZ"/>
        </w:rPr>
      </w:pPr>
    </w:p>
    <w:tbl>
      <w:tblPr>
        <w:tblW w:w="10249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417"/>
        <w:gridCol w:w="1696"/>
        <w:gridCol w:w="1955"/>
        <w:gridCol w:w="3295"/>
        <w:gridCol w:w="697"/>
      </w:tblGrid>
      <w:tr w:rsidR="000E1C12" w:rsidRPr="00EE0308" w14:paraId="34AE460C" w14:textId="77777777" w:rsidTr="00691673">
        <w:trPr>
          <w:trHeight w:val="465"/>
        </w:trPr>
        <w:tc>
          <w:tcPr>
            <w:tcW w:w="43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C4C18" w14:textId="77777777" w:rsidR="000E1C12" w:rsidRPr="009717CE" w:rsidRDefault="000E1C12" w:rsidP="00DB0967">
            <w:pPr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lang w:val="cs-CZ"/>
              </w:rPr>
              <w:t xml:space="preserve">Název </w:t>
            </w:r>
            <w:r w:rsidR="00012AA0" w:rsidRPr="009717CE">
              <w:rPr>
                <w:rFonts w:ascii="Arial Narrow" w:hAnsi="Arial Narrow" w:cs="Tahoma"/>
                <w:lang w:val="cs-CZ"/>
              </w:rPr>
              <w:t xml:space="preserve">(jméno) </w:t>
            </w:r>
            <w:r w:rsidR="003D0794" w:rsidRPr="009717CE">
              <w:rPr>
                <w:rFonts w:ascii="Arial Narrow" w:hAnsi="Arial Narrow" w:cs="Tahoma"/>
                <w:lang w:val="cs-CZ"/>
              </w:rPr>
              <w:t>žadatele</w:t>
            </w:r>
            <w:r w:rsidRPr="009717CE">
              <w:rPr>
                <w:rFonts w:ascii="Arial Narrow" w:hAnsi="Arial Narrow" w:cs="Tahoma"/>
                <w:lang w:val="cs-CZ"/>
              </w:rPr>
              <w:t>:</w:t>
            </w:r>
          </w:p>
        </w:tc>
        <w:tc>
          <w:tcPr>
            <w:tcW w:w="59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0050B" w14:textId="063E1449" w:rsidR="000E1C12" w:rsidRPr="009717CE" w:rsidRDefault="006F1DCB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</w:instrText>
            </w:r>
            <w:bookmarkStart w:id="1" w:name="Text10"/>
            <w:r>
              <w:rPr>
                <w:rFonts w:ascii="Arial Narrow" w:hAnsi="Arial Narrow"/>
                <w:lang w:val="cs-CZ"/>
              </w:rPr>
              <w:instrText xml:space="preserve">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bookmarkEnd w:id="1"/>
          </w:p>
        </w:tc>
      </w:tr>
      <w:tr w:rsidR="000E1C12" w:rsidRPr="00EE0308" w14:paraId="5A30E295" w14:textId="77777777" w:rsidTr="00691673">
        <w:trPr>
          <w:trHeight w:val="543"/>
        </w:trPr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60A" w14:textId="77777777" w:rsidR="000E1C12" w:rsidRPr="009717CE" w:rsidRDefault="00012AA0" w:rsidP="00DB0967">
            <w:pPr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lang w:val="cs-CZ"/>
              </w:rPr>
              <w:t>A</w:t>
            </w:r>
            <w:r w:rsidR="000E1C12" w:rsidRPr="009717CE">
              <w:rPr>
                <w:rFonts w:ascii="Arial Narrow" w:hAnsi="Arial Narrow" w:cs="Tahoma"/>
                <w:lang w:val="cs-CZ"/>
              </w:rPr>
              <w:t xml:space="preserve">dresa </w:t>
            </w:r>
            <w:r w:rsidRPr="009717CE">
              <w:rPr>
                <w:rFonts w:ascii="Arial Narrow" w:hAnsi="Arial Narrow" w:cs="Tahoma"/>
                <w:lang w:val="cs-CZ"/>
              </w:rPr>
              <w:t>žadatele</w:t>
            </w:r>
            <w:r w:rsidR="000E1C12" w:rsidRPr="009717CE">
              <w:rPr>
                <w:rFonts w:ascii="Arial Narrow" w:hAnsi="Arial Narrow" w:cs="Tahoma"/>
                <w:lang w:val="cs-CZ"/>
              </w:rPr>
              <w:t xml:space="preserve">: 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E72A4" w14:textId="169CEF1E" w:rsidR="000E1C12" w:rsidRPr="009717CE" w:rsidRDefault="006F1DCB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CB7547" w:rsidRPr="00EE0308" w14:paraId="7B49D8C8" w14:textId="77777777" w:rsidTr="00691673">
        <w:trPr>
          <w:trHeight w:val="395"/>
        </w:trPr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247" w14:textId="77777777" w:rsidR="00CB7547" w:rsidRPr="009717CE" w:rsidRDefault="00CB7547" w:rsidP="0075334C">
            <w:pPr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lang w:val="cs-CZ"/>
              </w:rPr>
              <w:t>Kontaktní osoba: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85098" w14:textId="77777777" w:rsidR="00CB7547" w:rsidRPr="009717CE" w:rsidRDefault="00CB7547" w:rsidP="00751BC0">
            <w:pPr>
              <w:spacing w:after="60"/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lang w:val="cs-CZ"/>
              </w:rPr>
              <w:t>Jméno, příjmení:</w:t>
            </w:r>
          </w:p>
          <w:p w14:paraId="3E08B6E7" w14:textId="1D8E0706" w:rsidR="00CB7547" w:rsidRPr="009717CE" w:rsidRDefault="00CB7547" w:rsidP="00751BC0">
            <w:pPr>
              <w:spacing w:after="20"/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/>
                <w:lang w:val="cs-CZ"/>
              </w:rPr>
              <w:sym w:font="Wingdings" w:char="F028"/>
            </w:r>
            <w:r w:rsidRPr="009717CE">
              <w:rPr>
                <w:rFonts w:ascii="Arial Narrow" w:hAnsi="Arial Narrow"/>
                <w:lang w:val="cs-CZ"/>
              </w:rPr>
              <w:t xml:space="preserve">   </w:t>
            </w:r>
            <w:r w:rsidR="006F1DCB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F1DCB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6F1DCB">
              <w:rPr>
                <w:rFonts w:ascii="Arial Narrow" w:hAnsi="Arial Narrow"/>
                <w:lang w:val="cs-CZ"/>
              </w:rPr>
            </w:r>
            <w:r w:rsidR="006F1DCB">
              <w:rPr>
                <w:rFonts w:ascii="Arial Narrow" w:hAnsi="Arial Narrow"/>
                <w:lang w:val="cs-CZ"/>
              </w:rPr>
              <w:fldChar w:fldCharType="separate"/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5D9408" w14:textId="6CB042B3" w:rsidR="00CB7547" w:rsidRPr="009717CE" w:rsidRDefault="006F1DCB" w:rsidP="00BE1B74">
            <w:pPr>
              <w:spacing w:before="4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14:paraId="7404E81F" w14:textId="40FBBED8" w:rsidR="00CB7547" w:rsidRPr="009717CE" w:rsidRDefault="00CB7547" w:rsidP="00751BC0">
            <w:pPr>
              <w:spacing w:after="20"/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vertAlign w:val="superscript"/>
                <w:lang w:val="cs-CZ"/>
              </w:rPr>
              <w:t>e-</w:t>
            </w:r>
            <w:r w:rsidRPr="009717CE">
              <w:rPr>
                <w:rFonts w:ascii="Arial Narrow" w:hAnsi="Arial Narrow"/>
                <w:lang w:val="cs-CZ"/>
              </w:rPr>
              <w:sym w:font="Wingdings" w:char="F02C"/>
            </w:r>
            <w:r w:rsidRPr="009717CE">
              <w:rPr>
                <w:rFonts w:ascii="Arial Narrow" w:hAnsi="Arial Narrow"/>
                <w:lang w:val="cs-CZ"/>
              </w:rPr>
              <w:t xml:space="preserve"> </w:t>
            </w:r>
            <w:r w:rsidR="006F1DCB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F1DCB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6F1DCB">
              <w:rPr>
                <w:rFonts w:ascii="Arial Narrow" w:hAnsi="Arial Narrow"/>
                <w:lang w:val="cs-CZ"/>
              </w:rPr>
            </w:r>
            <w:r w:rsidR="006F1DCB">
              <w:rPr>
                <w:rFonts w:ascii="Arial Narrow" w:hAnsi="Arial Narrow"/>
                <w:lang w:val="cs-CZ"/>
              </w:rPr>
              <w:fldChar w:fldCharType="separate"/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noProof/>
                <w:lang w:val="cs-CZ"/>
              </w:rPr>
              <w:t> </w:t>
            </w:r>
            <w:r w:rsidR="006F1DCB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304385" w:rsidRPr="00EE0308" w14:paraId="2D3BA8B9" w14:textId="77777777" w:rsidTr="00691673">
        <w:trPr>
          <w:trHeight w:val="540"/>
        </w:trPr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3AB" w14:textId="5345B40F" w:rsidR="00304385" w:rsidRPr="009717CE" w:rsidRDefault="00CB7547" w:rsidP="00696E0F">
            <w:pPr>
              <w:rPr>
                <w:rFonts w:ascii="Arial Narrow" w:hAnsi="Arial Narrow" w:cs="Tahoma"/>
                <w:lang w:val="cs-CZ"/>
              </w:rPr>
            </w:pPr>
            <w:r w:rsidRPr="009717CE">
              <w:rPr>
                <w:rFonts w:ascii="Arial Narrow" w:hAnsi="Arial Narrow" w:cs="Tahoma"/>
                <w:lang w:val="cs-CZ"/>
              </w:rPr>
              <w:t>Typ/</w:t>
            </w:r>
            <w:proofErr w:type="spellStart"/>
            <w:r w:rsidR="00DD34E7" w:rsidRPr="009717CE">
              <w:rPr>
                <w:rFonts w:ascii="Arial Narrow" w:hAnsi="Arial Narrow" w:cs="Tahoma"/>
                <w:lang w:val="cs-CZ"/>
              </w:rPr>
              <w:t>Reg</w:t>
            </w:r>
            <w:proofErr w:type="spellEnd"/>
            <w:r w:rsidR="00DD34E7" w:rsidRPr="009717CE">
              <w:rPr>
                <w:rFonts w:ascii="Arial Narrow" w:hAnsi="Arial Narrow" w:cs="Tahoma"/>
                <w:lang w:val="cs-CZ"/>
              </w:rPr>
              <w:t>. značka</w:t>
            </w:r>
            <w:r w:rsidR="00304385" w:rsidRPr="009717CE">
              <w:rPr>
                <w:rFonts w:ascii="Arial Narrow" w:hAnsi="Arial Narrow" w:cs="Tahoma"/>
                <w:lang w:val="cs-CZ"/>
              </w:rPr>
              <w:t xml:space="preserve"> </w:t>
            </w:r>
            <w:r w:rsidR="00DD34E7" w:rsidRPr="009717CE">
              <w:rPr>
                <w:rFonts w:ascii="Arial Narrow" w:hAnsi="Arial Narrow" w:cs="Tahoma"/>
                <w:lang w:val="cs-CZ"/>
              </w:rPr>
              <w:t>letounu</w:t>
            </w:r>
            <w:r w:rsidRPr="009717CE">
              <w:rPr>
                <w:rFonts w:ascii="Arial Narrow" w:hAnsi="Arial Narrow" w:cs="Tahoma"/>
                <w:lang w:val="cs-CZ"/>
              </w:rPr>
              <w:t>: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2906E" w14:textId="37A72842" w:rsidR="00304385" w:rsidRPr="009717CE" w:rsidRDefault="006F1DCB" w:rsidP="00E76931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6F1DCB" w:rsidRPr="00EE0308" w14:paraId="64BF3591" w14:textId="77777777" w:rsidTr="00691673">
        <w:trPr>
          <w:trHeight w:val="555"/>
        </w:trPr>
        <w:tc>
          <w:tcPr>
            <w:tcW w:w="9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16458" w14:textId="4D1A8455" w:rsidR="006F1DCB" w:rsidRPr="002C68B0" w:rsidRDefault="006F1DCB" w:rsidP="00F05BF6">
            <w:pPr>
              <w:rPr>
                <w:rFonts w:ascii="Arial Narrow" w:hAnsi="Arial Narrow" w:cs="Tahoma"/>
                <w:lang w:val="cs-CZ"/>
              </w:rPr>
            </w:pPr>
            <w:r w:rsidRPr="002C68B0">
              <w:rPr>
                <w:rFonts w:ascii="Arial Narrow" w:hAnsi="Arial Narrow" w:cs="Tahoma"/>
                <w:lang w:val="cs-CZ"/>
              </w:rPr>
              <w:t>Počáteční schválení provozovatele pro provoz MNPS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C49619" w14:textId="4C7AECFB" w:rsidR="006F1DCB" w:rsidRPr="002C68B0" w:rsidRDefault="006F1DCB" w:rsidP="00F05BF6">
            <w:pPr>
              <w:rPr>
                <w:rFonts w:ascii="Arial Narrow" w:hAnsi="Arial Narrow" w:cs="Tahoma"/>
                <w:lang w:val="cs-CZ"/>
              </w:rPr>
            </w:pPr>
            <w:r w:rsidRPr="002C68B0">
              <w:rPr>
                <w:rFonts w:ascii="Arial Narrow" w:hAnsi="Arial Narrow" w:cs="Tahoma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8B0">
              <w:rPr>
                <w:rFonts w:ascii="Arial Narrow" w:hAnsi="Arial Narrow" w:cs="Tahoma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</w:rPr>
            </w:r>
            <w:r w:rsidR="00E653EF">
              <w:rPr>
                <w:rFonts w:ascii="Arial Narrow" w:hAnsi="Arial Narrow" w:cs="Tahoma"/>
              </w:rPr>
              <w:fldChar w:fldCharType="separate"/>
            </w:r>
            <w:r w:rsidRPr="002C68B0">
              <w:rPr>
                <w:rFonts w:ascii="Arial Narrow" w:hAnsi="Arial Narrow" w:cs="Tahoma"/>
              </w:rPr>
              <w:fldChar w:fldCharType="end"/>
            </w:r>
          </w:p>
        </w:tc>
      </w:tr>
      <w:tr w:rsidR="006F1DCB" w:rsidRPr="00EE0308" w14:paraId="22E2623A" w14:textId="77777777" w:rsidTr="00691673">
        <w:trPr>
          <w:trHeight w:val="330"/>
        </w:trPr>
        <w:tc>
          <w:tcPr>
            <w:tcW w:w="11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884" w14:textId="77777777" w:rsidR="006F1DCB" w:rsidRPr="009717CE" w:rsidRDefault="006F1DCB" w:rsidP="00F05BF6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Změna: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26A6D" w14:textId="234FECB8" w:rsidR="006F1DCB" w:rsidRPr="002C68B0" w:rsidRDefault="006F1DCB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 w:rsidRPr="002C68B0">
              <w:rPr>
                <w:rFonts w:ascii="Arial Narrow" w:hAnsi="Arial Narrow" w:cs="Tahoma"/>
                <w:lang w:val="cs-CZ"/>
              </w:rPr>
              <w:t>Zavedení nového, již provozovaného typu/třídy/varianty letounu do provozu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070F4A" w14:textId="4C391041" w:rsidR="006F1DCB" w:rsidRPr="002C68B0" w:rsidRDefault="006F1DCB" w:rsidP="00F52885">
            <w:pPr>
              <w:spacing w:before="40" w:after="40"/>
              <w:rPr>
                <w:rFonts w:ascii="Arial Narrow" w:hAnsi="Arial Narrow" w:cs="Arial"/>
              </w:rPr>
            </w:pPr>
            <w:r w:rsidRPr="002C68B0">
              <w:rPr>
                <w:rFonts w:ascii="Arial Narrow" w:hAnsi="Arial Narrow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8B0">
              <w:rPr>
                <w:rFonts w:ascii="Arial Narrow" w:hAnsi="Arial Narrow" w:cs="Arial"/>
              </w:rPr>
              <w:instrText xml:space="preserve"> FORMCHECKBOX </w:instrText>
            </w:r>
            <w:r w:rsidR="00E653EF">
              <w:rPr>
                <w:rFonts w:ascii="Arial Narrow" w:hAnsi="Arial Narrow" w:cs="Arial"/>
              </w:rPr>
            </w:r>
            <w:r w:rsidR="00E653EF">
              <w:rPr>
                <w:rFonts w:ascii="Arial Narrow" w:hAnsi="Arial Narrow" w:cs="Arial"/>
              </w:rPr>
              <w:fldChar w:fldCharType="separate"/>
            </w:r>
            <w:r w:rsidRPr="002C68B0">
              <w:rPr>
                <w:rFonts w:ascii="Arial Narrow" w:hAnsi="Arial Narrow" w:cs="Arial"/>
              </w:rPr>
              <w:fldChar w:fldCharType="end"/>
            </w:r>
            <w:r w:rsidRPr="002C68B0">
              <w:rPr>
                <w:rFonts w:ascii="Arial Narrow" w:hAnsi="Arial Narrow" w:cs="Arial"/>
              </w:rPr>
              <w:t xml:space="preserve"> </w:t>
            </w:r>
          </w:p>
        </w:tc>
      </w:tr>
      <w:tr w:rsidR="006F1DCB" w:rsidRPr="00EE0308" w14:paraId="25696A07" w14:textId="77777777" w:rsidTr="00691673">
        <w:trPr>
          <w:trHeight w:val="330"/>
        </w:trPr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5347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E6591" w14:textId="79EC1F49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</w:rPr>
            </w:pPr>
            <w:r w:rsidRPr="002C68B0">
              <w:rPr>
                <w:rFonts w:ascii="Arial Narrow" w:hAnsi="Arial Narrow" w:cs="Tahoma"/>
                <w:lang w:val="cs-CZ"/>
              </w:rPr>
              <w:t>Zavedení nového, doposud neprovozovaného typu/třídy/varianty letounu do provozu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1B6E75" w14:textId="007268D3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</w:rPr>
            </w:pPr>
            <w:r w:rsidRPr="002C68B0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8B0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 w:rsidRPr="002C68B0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6F1DCB" w:rsidRPr="00EE0308" w14:paraId="5922A52C" w14:textId="77777777" w:rsidTr="00691673">
        <w:trPr>
          <w:trHeight w:val="330"/>
        </w:trPr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B1E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FD640" w14:textId="2B93DA3E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</w:rPr>
            </w:pPr>
            <w:r w:rsidRPr="002C68B0">
              <w:rPr>
                <w:rFonts w:ascii="Arial Narrow" w:hAnsi="Arial Narrow" w:cs="Tahoma"/>
                <w:lang w:val="cs-CZ"/>
              </w:rPr>
              <w:t>Změna v provozních postupech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55802A" w14:textId="402C23DE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</w:rPr>
            </w:pPr>
            <w:r w:rsidRPr="002C68B0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8B0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 w:rsidRPr="002C68B0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6F1DCB" w:rsidRPr="00EE0308" w14:paraId="51E8F092" w14:textId="77777777" w:rsidTr="00691673">
        <w:trPr>
          <w:trHeight w:val="72"/>
        </w:trPr>
        <w:tc>
          <w:tcPr>
            <w:tcW w:w="118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4650A9" w14:textId="460128DE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MNPS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C7470" w14:textId="287626C3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NAT HLA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36B6" w14:textId="65421B93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Bez omezení (RNP 4, RCP 240, RSP 180)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ECE3B9" w14:textId="0BA26CAD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"/>
          </w:p>
        </w:tc>
      </w:tr>
      <w:tr w:rsidR="006F1DCB" w:rsidRPr="00EE0308" w14:paraId="334EE9AA" w14:textId="77777777" w:rsidTr="00691673">
        <w:trPr>
          <w:trHeight w:val="72"/>
        </w:trPr>
        <w:tc>
          <w:tcPr>
            <w:tcW w:w="118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6DE69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F4893" w14:textId="77777777" w:rsidR="006F1DCB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FEE7D" w14:textId="775946AC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 omezením mimo PBCS (RNP 4/RNAV 10, CPDLC, ADS-C)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3D2F5D" w14:textId="4328A170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3"/>
          </w:p>
        </w:tc>
      </w:tr>
      <w:tr w:rsidR="006F1DCB" w:rsidRPr="00EE0308" w14:paraId="7FEB98BD" w14:textId="77777777" w:rsidTr="00691673">
        <w:trPr>
          <w:trHeight w:val="72"/>
        </w:trPr>
        <w:tc>
          <w:tcPr>
            <w:tcW w:w="118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6E14B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DDF7A" w14:textId="77777777" w:rsidR="006F1DCB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30E16" w14:textId="22740A47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 omezením mimo oblast datové komunikace (mimo FL350-390)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D00F67" w14:textId="7CA85951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4"/>
          </w:p>
        </w:tc>
      </w:tr>
      <w:tr w:rsidR="006F1DCB" w:rsidRPr="00EE0308" w14:paraId="125DD475" w14:textId="77777777" w:rsidTr="00691673">
        <w:trPr>
          <w:trHeight w:val="72"/>
        </w:trPr>
        <w:tc>
          <w:tcPr>
            <w:tcW w:w="118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F7EF4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60685" w14:textId="77777777" w:rsidR="006F1DCB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4F8C8" w14:textId="7242D855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 omezením na tratě s 1 LRNS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F8C9AC" w14:textId="3C6D86CC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5"/>
          </w:p>
        </w:tc>
      </w:tr>
      <w:tr w:rsidR="006F1DCB" w:rsidRPr="00EE0308" w14:paraId="78235AFE" w14:textId="77777777" w:rsidTr="00691673">
        <w:trPr>
          <w:trHeight w:val="72"/>
        </w:trPr>
        <w:tc>
          <w:tcPr>
            <w:tcW w:w="118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C417B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8CF45" w14:textId="77777777" w:rsidR="006F1DCB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45DC4" w14:textId="30D9F574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 omezením na tratě bez LRNS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5DD78F" w14:textId="7570D8E6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6"/>
          </w:p>
        </w:tc>
      </w:tr>
      <w:tr w:rsidR="006F1DCB" w:rsidRPr="00EE0308" w14:paraId="0C6E1509" w14:textId="77777777" w:rsidTr="00691673">
        <w:trPr>
          <w:trHeight w:val="180"/>
        </w:trPr>
        <w:tc>
          <w:tcPr>
            <w:tcW w:w="118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A47BB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E9DF5" w14:textId="29D4DCF9" w:rsidR="006F1DCB" w:rsidRPr="002C68B0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CMNPS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5EB5B7" w14:textId="380D4827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7"/>
          </w:p>
        </w:tc>
      </w:tr>
      <w:tr w:rsidR="006F1DCB" w:rsidRPr="00EE0308" w14:paraId="644DD9A5" w14:textId="77777777" w:rsidTr="00691673">
        <w:trPr>
          <w:trHeight w:val="180"/>
        </w:trPr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CFF9" w14:textId="77777777" w:rsidR="006F1DCB" w:rsidRDefault="006F1DCB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37054" w14:textId="113FE558" w:rsidR="006F1DCB" w:rsidRDefault="006F1DC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Jiný: </w:t>
            </w: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8" w:name="Text11"/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8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D91D82" w14:textId="2EB87641" w:rsidR="006F1DCB" w:rsidRPr="002C68B0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9"/>
          </w:p>
        </w:tc>
      </w:tr>
      <w:tr w:rsidR="00A52F21" w:rsidRPr="00EE0308" w14:paraId="0DDCA739" w14:textId="77777777" w:rsidTr="00691673">
        <w:trPr>
          <w:trHeight w:val="141"/>
        </w:trPr>
        <w:tc>
          <w:tcPr>
            <w:tcW w:w="11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1E05D" w14:textId="17CD573F" w:rsidR="00A52F21" w:rsidRDefault="00A52F21" w:rsidP="00F05BF6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Druh provozu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90FC6" w14:textId="45593E63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CAT Obchodní letecká doprava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CEFD6A" w14:textId="1B6115E8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0"/>
          </w:p>
        </w:tc>
      </w:tr>
      <w:tr w:rsidR="00A52F21" w:rsidRPr="00EE0308" w14:paraId="092AEDB6" w14:textId="77777777" w:rsidTr="00691673">
        <w:trPr>
          <w:trHeight w:val="138"/>
        </w:trPr>
        <w:tc>
          <w:tcPr>
            <w:tcW w:w="118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D3F10" w14:textId="77777777" w:rsidR="00A52F21" w:rsidRDefault="00A52F21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8FA6B" w14:textId="3CFBF58C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NCC Neobchodní provoz se složitými letadly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EB97CA" w14:textId="4B77C462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1"/>
          </w:p>
        </w:tc>
      </w:tr>
      <w:tr w:rsidR="00A52F21" w:rsidRPr="00EE0308" w14:paraId="4FCB079C" w14:textId="77777777" w:rsidTr="00691673">
        <w:trPr>
          <w:trHeight w:val="138"/>
        </w:trPr>
        <w:tc>
          <w:tcPr>
            <w:tcW w:w="118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E23FA" w14:textId="77777777" w:rsidR="00A52F21" w:rsidRDefault="00A52F21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704E4" w14:textId="5A559350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NCO Neobchodní provoz s jinými než složitými letadly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B354DA" w14:textId="3A2F88C0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2"/>
          </w:p>
        </w:tc>
      </w:tr>
      <w:tr w:rsidR="00A52F21" w:rsidRPr="00EE0308" w14:paraId="75695208" w14:textId="77777777" w:rsidTr="00691673">
        <w:trPr>
          <w:trHeight w:val="138"/>
        </w:trPr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266" w14:textId="77777777" w:rsidR="00A52F21" w:rsidRDefault="00A52F21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76E05" w14:textId="3E445728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SPO Zvláštní druhy provozu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F47CED" w14:textId="0A6FB2E8" w:rsidR="00A52F21" w:rsidRDefault="00A52F21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3"/>
          </w:p>
        </w:tc>
      </w:tr>
      <w:tr w:rsidR="007D776A" w:rsidRPr="00EE0308" w14:paraId="70F1B6D2" w14:textId="77777777" w:rsidTr="00691673">
        <w:trPr>
          <w:trHeight w:val="210"/>
        </w:trPr>
        <w:tc>
          <w:tcPr>
            <w:tcW w:w="11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7F9A6" w14:textId="153F5096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Technická způsobilost (omezení a výkonnost musí být doloženy AFM nebo obdobným)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E9C4FA" w14:textId="7AC5505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Navigační výkonnost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13D9B" w14:textId="67E2441E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ICAO RNP 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153727" w14:textId="56ACCD95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4"/>
          </w:p>
        </w:tc>
      </w:tr>
      <w:tr w:rsidR="007D776A" w:rsidRPr="00EE0308" w14:paraId="367DCE05" w14:textId="77777777" w:rsidTr="00691673">
        <w:trPr>
          <w:trHeight w:val="210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20494708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36CD42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D1E29" w14:textId="31B9BE24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ICAO RNAV 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2B0C25" w14:textId="220B5BB2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5"/>
          </w:p>
        </w:tc>
      </w:tr>
      <w:tr w:rsidR="007D776A" w:rsidRPr="00EE0308" w14:paraId="649132C1" w14:textId="77777777" w:rsidTr="00691673">
        <w:trPr>
          <w:trHeight w:val="210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135562D9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DC7D1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7847B" w14:textId="4730C30A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Jiná požadovaná: </w:t>
            </w: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12"/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6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921736" w14:textId="73826C41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7"/>
          </w:p>
        </w:tc>
      </w:tr>
      <w:tr w:rsidR="007D776A" w:rsidRPr="00EE0308" w14:paraId="04A57A66" w14:textId="77777777" w:rsidTr="00691673">
        <w:trPr>
          <w:trHeight w:val="159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05AAE8F9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9AE641" w14:textId="632F40C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Komunikační výkonnost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85DD8" w14:textId="3DE2492A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CPDLC RCP 240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F4E297" w14:textId="200F6BD3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8"/>
          </w:p>
        </w:tc>
      </w:tr>
      <w:tr w:rsidR="007D776A" w:rsidRPr="00EE0308" w14:paraId="5E830C6D" w14:textId="77777777" w:rsidTr="00691673">
        <w:trPr>
          <w:trHeight w:val="157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4C5DFE08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E7451C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31298" w14:textId="02C0F89E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CPDLC bez RCP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FD3FBE" w14:textId="512E4571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19"/>
          </w:p>
        </w:tc>
      </w:tr>
      <w:tr w:rsidR="007D776A" w:rsidRPr="00EE0308" w14:paraId="0CB29758" w14:textId="77777777" w:rsidTr="00691673">
        <w:trPr>
          <w:trHeight w:val="157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64809879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6642DC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FB0C9" w14:textId="330A247B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HF rádio počet: </w:t>
            </w: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13"/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0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CDF812" w14:textId="2CA9884B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1"/>
          </w:p>
        </w:tc>
      </w:tr>
      <w:tr w:rsidR="007D776A" w:rsidRPr="00EE0308" w14:paraId="74E1E528" w14:textId="77777777" w:rsidTr="00691673">
        <w:trPr>
          <w:trHeight w:val="157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3A64C56A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6F6410F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02AB636" w14:textId="12F345CE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SATCOM počet: </w:t>
            </w: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14"/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2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19D26AF" w14:textId="025983F4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3"/>
          </w:p>
        </w:tc>
      </w:tr>
    </w:tbl>
    <w:p w14:paraId="3120EC9A" w14:textId="4036844E" w:rsidR="00F93E6B" w:rsidRDefault="00F93E6B">
      <w:r>
        <w:br w:type="page"/>
      </w:r>
    </w:p>
    <w:p w14:paraId="067E830D" w14:textId="77777777" w:rsidR="00F93E6B" w:rsidRDefault="00F93E6B"/>
    <w:tbl>
      <w:tblPr>
        <w:tblW w:w="10249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417"/>
        <w:gridCol w:w="6946"/>
        <w:gridCol w:w="697"/>
      </w:tblGrid>
      <w:tr w:rsidR="007D776A" w:rsidRPr="00EE0308" w14:paraId="130F0794" w14:textId="77777777" w:rsidTr="00F93E6B">
        <w:trPr>
          <w:trHeight w:val="111"/>
        </w:trPr>
        <w:tc>
          <w:tcPr>
            <w:tcW w:w="1189" w:type="dxa"/>
            <w:vMerge w:val="restart"/>
            <w:tcBorders>
              <w:right w:val="single" w:sz="4" w:space="0" w:color="auto"/>
            </w:tcBorders>
            <w:vAlign w:val="center"/>
          </w:tcPr>
          <w:p w14:paraId="5B554FBA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235B449" w14:textId="007E40F6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Výkonnost systémů sledování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08702" w14:textId="433E1C7C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ADS-C RSP 180</w:t>
            </w:r>
          </w:p>
        </w:tc>
        <w:tc>
          <w:tcPr>
            <w:tcW w:w="697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AA83BE8" w14:textId="5FF028B8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4"/>
          </w:p>
        </w:tc>
      </w:tr>
      <w:tr w:rsidR="007D776A" w:rsidRPr="00EE0308" w14:paraId="14067E7E" w14:textId="77777777" w:rsidTr="00691673">
        <w:trPr>
          <w:trHeight w:val="108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790C2434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D5D25A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3C373" w14:textId="30442980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ADS-C bez RSP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DFD2D" w14:textId="1CD319A1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5"/>
          </w:p>
        </w:tc>
      </w:tr>
      <w:tr w:rsidR="007D776A" w:rsidRPr="00EE0308" w14:paraId="7E7F65CF" w14:textId="77777777" w:rsidTr="00691673">
        <w:trPr>
          <w:trHeight w:val="108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582F64C4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398780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FFA3E" w14:textId="51D51E7E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TCAS II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FFCD99" w14:textId="6A5AFF00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6"/>
          </w:p>
        </w:tc>
      </w:tr>
      <w:tr w:rsidR="007D776A" w:rsidRPr="00EE0308" w14:paraId="32C90D66" w14:textId="77777777" w:rsidTr="00691673">
        <w:trPr>
          <w:trHeight w:val="108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7871A05F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24530" w14:textId="7777777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512D6" w14:textId="1C5049E4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XPDR/ADS-B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7071C2" w14:textId="17349714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7"/>
          </w:p>
        </w:tc>
      </w:tr>
      <w:tr w:rsidR="007D776A" w:rsidRPr="00EE0308" w14:paraId="6EC73CD9" w14:textId="77777777" w:rsidTr="007D776A">
        <w:trPr>
          <w:trHeight w:val="441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14:paraId="42A27981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C214D" w14:textId="3AA80BD6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RVSM schválení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368633" w14:textId="29533501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8"/>
          </w:p>
        </w:tc>
      </w:tr>
      <w:tr w:rsidR="007D776A" w:rsidRPr="00EE0308" w14:paraId="4D522245" w14:textId="77777777" w:rsidTr="007D776A">
        <w:trPr>
          <w:trHeight w:val="441"/>
        </w:trPr>
        <w:tc>
          <w:tcPr>
            <w:tcW w:w="118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76475E" w14:textId="77777777" w:rsidR="007D776A" w:rsidRDefault="007D776A" w:rsidP="00F05BF6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09CC8C7" w14:textId="7814BEC7" w:rsidR="007D776A" w:rsidRDefault="007D776A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Schválený program údržby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9CF35DC" w14:textId="019BDA88" w:rsidR="007D776A" w:rsidRDefault="00F93E6B" w:rsidP="002C68B0">
            <w:pPr>
              <w:spacing w:before="4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E653EF">
              <w:rPr>
                <w:rFonts w:ascii="Arial Narrow" w:hAnsi="Arial Narrow" w:cs="Tahoma"/>
                <w:lang w:val="cs-CZ"/>
              </w:rPr>
            </w:r>
            <w:r w:rsidR="00E653EF"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9"/>
          </w:p>
        </w:tc>
      </w:tr>
      <w:tr w:rsidR="009717CE" w:rsidRPr="00691673" w14:paraId="509EDE56" w14:textId="77777777" w:rsidTr="00691673">
        <w:trPr>
          <w:trHeight w:val="3352"/>
        </w:trPr>
        <w:tc>
          <w:tcPr>
            <w:tcW w:w="1024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EB3523F" w14:textId="44317D68" w:rsidR="009717CE" w:rsidRPr="00F05BF6" w:rsidRDefault="009717CE" w:rsidP="00691673">
            <w:pPr>
              <w:spacing w:before="240"/>
              <w:ind w:left="546" w:right="170"/>
              <w:jc w:val="both"/>
              <w:rPr>
                <w:rFonts w:ascii="Arial Narrow" w:hAnsi="Arial Narrow" w:cs="Tahoma"/>
                <w:b/>
                <w:u w:val="single"/>
                <w:lang w:val="cs-CZ"/>
              </w:rPr>
            </w:pPr>
            <w:r w:rsidRPr="00F05BF6">
              <w:rPr>
                <w:rFonts w:ascii="Arial Narrow" w:hAnsi="Arial Narrow" w:cs="Tahoma"/>
                <w:b/>
                <w:u w:val="single"/>
                <w:lang w:val="cs-CZ"/>
              </w:rPr>
              <w:t xml:space="preserve">Prohlašuji že: </w:t>
            </w:r>
          </w:p>
          <w:p w14:paraId="706727FB" w14:textId="39A4D8EC" w:rsidR="009717CE" w:rsidRPr="00F05BF6" w:rsidRDefault="009717CE" w:rsidP="00E97E26">
            <w:pPr>
              <w:numPr>
                <w:ilvl w:val="0"/>
                <w:numId w:val="1"/>
              </w:numPr>
              <w:spacing w:before="120"/>
              <w:ind w:left="882" w:right="170" w:hanging="330"/>
              <w:rPr>
                <w:rFonts w:ascii="Arial Narrow" w:hAnsi="Arial Narrow" w:cs="Tahoma"/>
                <w:lang w:val="cs-CZ"/>
              </w:rPr>
            </w:pPr>
            <w:r w:rsidRPr="00F05BF6">
              <w:rPr>
                <w:rFonts w:ascii="Arial Narrow" w:hAnsi="Arial Narrow" w:cs="Tahoma"/>
                <w:lang w:val="cs-CZ"/>
              </w:rPr>
              <w:t xml:space="preserve">veškerá dokumentace zaslaná ÚCL ČR byla ověřena a shledána v souladu s příslušnými požadavky </w:t>
            </w:r>
          </w:p>
          <w:p w14:paraId="4075B401" w14:textId="77777777" w:rsidR="009717CE" w:rsidRPr="00F05BF6" w:rsidRDefault="009717CE" w:rsidP="00F52885">
            <w:pPr>
              <w:numPr>
                <w:ilvl w:val="0"/>
                <w:numId w:val="1"/>
              </w:numPr>
              <w:spacing w:before="60" w:after="120"/>
              <w:ind w:left="910" w:right="170" w:hanging="350"/>
              <w:jc w:val="both"/>
              <w:rPr>
                <w:rFonts w:ascii="Arial Narrow" w:hAnsi="Arial Narrow" w:cs="Tahoma"/>
                <w:lang w:val="cs-CZ"/>
              </w:rPr>
            </w:pPr>
            <w:r w:rsidRPr="00F05BF6">
              <w:rPr>
                <w:rFonts w:ascii="Arial Narrow" w:hAnsi="Arial Narrow" w:cs="Tahoma"/>
                <w:lang w:val="cs-CZ"/>
              </w:rPr>
              <w:t>provoz bude prováděn pouze podle schválených provozních postupů personálem, který byl řádně vycvičen podle schválených programů výcviku</w:t>
            </w:r>
          </w:p>
          <w:p w14:paraId="7E8772E2" w14:textId="04229CEC" w:rsidR="009717CE" w:rsidRPr="00F05BF6" w:rsidRDefault="00F93E6B" w:rsidP="00691673">
            <w:pPr>
              <w:jc w:val="center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</w:instrText>
            </w:r>
            <w:bookmarkStart w:id="30" w:name="Text9"/>
            <w:r>
              <w:rPr>
                <w:rFonts w:ascii="Arial Narrow" w:hAnsi="Arial Narrow" w:cs="Tahoma"/>
                <w:lang w:val="cs-CZ"/>
              </w:rPr>
              <w:instrText xml:space="preserve">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30"/>
          </w:p>
          <w:p w14:paraId="2D4F5737" w14:textId="26472656" w:rsidR="009717CE" w:rsidRPr="00F05BF6" w:rsidRDefault="009717CE" w:rsidP="00691673">
            <w:pPr>
              <w:jc w:val="center"/>
              <w:rPr>
                <w:rFonts w:ascii="Arial Narrow" w:hAnsi="Arial Narrow" w:cs="Tahoma"/>
                <w:lang w:val="cs-CZ"/>
              </w:rPr>
            </w:pPr>
            <w:r w:rsidRPr="00F05BF6">
              <w:rPr>
                <w:rFonts w:ascii="Arial Narrow" w:hAnsi="Arial Narrow" w:cs="Tahoma"/>
                <w:lang w:val="cs-CZ"/>
              </w:rPr>
              <w:t>………………………………………………………………………</w:t>
            </w:r>
          </w:p>
          <w:p w14:paraId="57D1B06C" w14:textId="12967AAD" w:rsidR="009717CE" w:rsidRPr="00F05BF6" w:rsidRDefault="009717CE" w:rsidP="00691673">
            <w:pPr>
              <w:jc w:val="center"/>
              <w:rPr>
                <w:rFonts w:ascii="Arial Narrow" w:hAnsi="Arial Narrow" w:cs="Tahoma"/>
                <w:lang w:val="cs-CZ"/>
              </w:rPr>
            </w:pPr>
            <w:r w:rsidRPr="00F05BF6">
              <w:rPr>
                <w:rFonts w:ascii="Arial Narrow" w:hAnsi="Arial Narrow" w:cs="Tahoma"/>
                <w:lang w:val="cs-CZ"/>
              </w:rPr>
              <w:t>Jméno a podpis odpovědného vedoucího</w:t>
            </w:r>
          </w:p>
          <w:p w14:paraId="2269F81A" w14:textId="31ECF2A0" w:rsidR="009717CE" w:rsidRPr="00F05BF6" w:rsidRDefault="009717CE" w:rsidP="00691673">
            <w:pPr>
              <w:jc w:val="center"/>
              <w:rPr>
                <w:rFonts w:ascii="Arial Narrow" w:hAnsi="Arial Narrow" w:cs="Tahoma"/>
                <w:lang w:val="cs-CZ"/>
              </w:rPr>
            </w:pPr>
            <w:r w:rsidRPr="00F05BF6">
              <w:rPr>
                <w:rFonts w:ascii="Arial Narrow" w:hAnsi="Arial Narrow" w:cs="Tahoma"/>
                <w:lang w:val="cs-CZ"/>
              </w:rPr>
              <w:t>(ředitele, prezidenta apod.)</w:t>
            </w:r>
          </w:p>
          <w:p w14:paraId="565FC141" w14:textId="77777777" w:rsidR="009717CE" w:rsidRDefault="009717CE" w:rsidP="00EE4635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3285C337" w14:textId="3EEAAC47" w:rsidR="009717CE" w:rsidRPr="00691673" w:rsidRDefault="00F93E6B" w:rsidP="00FD7AA5">
            <w:pPr>
              <w:jc w:val="center"/>
              <w:rPr>
                <w:b/>
                <w:bCs/>
                <w:lang w:val="cs-CZ"/>
              </w:rPr>
            </w:pPr>
            <w:r w:rsidRPr="00691673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Vyplněnou žádost předejte 1) prostřednictvím datové schránky (identifikátor: v8gaaz5) nebo 2) zašlete na adresu Úřad pro civilní letectví, K letišti 1149/23, 160 08 Praha 6 nebo 3) na e-mail </w:t>
            </w:r>
            <w:hyperlink r:id="rId9" w:history="1">
              <w:r w:rsidRPr="00F93E6B">
                <w:rPr>
                  <w:rStyle w:val="Hypertextovodkaz"/>
                  <w:rFonts w:ascii="Arial Narrow" w:hAnsi="Arial Narrow"/>
                  <w:b/>
                  <w:bCs/>
                  <w:i/>
                  <w:iCs/>
                  <w:sz w:val="18"/>
                  <w:szCs w:val="18"/>
                  <w:lang w:val="cs-CZ"/>
                </w:rPr>
                <w:t>podatelna@caa.cz</w:t>
              </w:r>
            </w:hyperlink>
            <w:r w:rsidRPr="00691673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 se zaručeným elektronickým podpisem nebo 4) osobně.</w:t>
            </w:r>
            <w:r w:rsidRPr="00691673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br/>
              <w:t>Při zaslání e-mailem bez elektronického podpisu je potřeba do 5 dnů žádost doručit jednou z výše uvedených možností</w:t>
            </w:r>
          </w:p>
        </w:tc>
      </w:tr>
    </w:tbl>
    <w:p w14:paraId="79C45C69" w14:textId="77777777" w:rsidR="00C67399" w:rsidRDefault="00C67399" w:rsidP="00F52885">
      <w:pPr>
        <w:rPr>
          <w:lang w:val="cs-CZ"/>
        </w:rPr>
        <w:sectPr w:rsidR="00C67399" w:rsidSect="0074332A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567" w:right="397" w:bottom="397" w:left="1134" w:header="284" w:footer="709" w:gutter="0"/>
          <w:cols w:space="708"/>
          <w:docGrid w:linePitch="360"/>
        </w:sectPr>
      </w:pPr>
    </w:p>
    <w:tbl>
      <w:tblPr>
        <w:tblStyle w:val="Mkatabulky"/>
        <w:tblW w:w="14992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7324"/>
        <w:gridCol w:w="4817"/>
        <w:gridCol w:w="625"/>
        <w:gridCol w:w="611"/>
        <w:gridCol w:w="86"/>
        <w:gridCol w:w="1529"/>
      </w:tblGrid>
      <w:tr w:rsidR="00C67399" w:rsidRPr="00691673" w14:paraId="6D5D092A" w14:textId="77777777" w:rsidTr="00C67399">
        <w:tc>
          <w:tcPr>
            <w:tcW w:w="14992" w:type="dxa"/>
            <w:gridSpan w:val="6"/>
            <w:shd w:val="clear" w:color="auto" w:fill="C6D9F1" w:themeFill="text2" w:themeFillTint="33"/>
          </w:tcPr>
          <w:p w14:paraId="7D1A19CF" w14:textId="77777777" w:rsidR="00C67399" w:rsidRPr="00691673" w:rsidRDefault="00C67399" w:rsidP="00C67399">
            <w:pPr>
              <w:pStyle w:val="Odstavecseseznamem"/>
              <w:numPr>
                <w:ilvl w:val="0"/>
                <w:numId w:val="8"/>
              </w:numPr>
              <w:contextualSpacing/>
              <w:jc w:val="center"/>
              <w:rPr>
                <w:lang w:val="cs-CZ"/>
              </w:rPr>
            </w:pPr>
            <w:r w:rsidRPr="00691673">
              <w:rPr>
                <w:b/>
                <w:sz w:val="28"/>
                <w:szCs w:val="28"/>
                <w:lang w:val="cs-CZ"/>
              </w:rPr>
              <w:lastRenderedPageBreak/>
              <w:t xml:space="preserve">Technické požadavky na letadlo - </w:t>
            </w:r>
            <w:r w:rsidRPr="00691673">
              <w:rPr>
                <w:lang w:val="cs-CZ"/>
              </w:rPr>
              <w:t>SPA.MNPS.105/CAT.IDE.A.345/NCC.IDE.A.250/NCO.IDE.A.195/SPO.IDE.A.220</w:t>
            </w:r>
          </w:p>
        </w:tc>
      </w:tr>
      <w:tr w:rsidR="00C67399" w:rsidRPr="00A813C3" w14:paraId="0543C30F" w14:textId="77777777" w:rsidTr="00195423">
        <w:trPr>
          <w:trHeight w:val="285"/>
        </w:trPr>
        <w:tc>
          <w:tcPr>
            <w:tcW w:w="7327" w:type="dxa"/>
            <w:vMerge w:val="restart"/>
            <w:shd w:val="clear" w:color="auto" w:fill="auto"/>
          </w:tcPr>
          <w:p w14:paraId="253590E9" w14:textId="77777777" w:rsidR="00C67399" w:rsidRPr="00691673" w:rsidRDefault="00C67399" w:rsidP="002C68B0">
            <w:pPr>
              <w:ind w:left="360"/>
              <w:jc w:val="center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13050FD7" w14:textId="77777777" w:rsidR="00C67399" w:rsidRPr="00A813C3" w:rsidRDefault="00C67399" w:rsidP="002C68B0">
            <w:pPr>
              <w:jc w:val="center"/>
              <w:rPr>
                <w:b/>
              </w:rPr>
            </w:pPr>
            <w:proofErr w:type="spellStart"/>
            <w:r w:rsidRPr="00A813C3">
              <w:rPr>
                <w:b/>
              </w:rPr>
              <w:t>Umístění</w:t>
            </w:r>
            <w:proofErr w:type="spellEnd"/>
            <w:r w:rsidRPr="00A813C3">
              <w:rPr>
                <w:b/>
              </w:rPr>
              <w:t xml:space="preserve"> v </w:t>
            </w:r>
            <w:proofErr w:type="spellStart"/>
            <w:r w:rsidRPr="00A813C3">
              <w:rPr>
                <w:b/>
              </w:rPr>
              <w:t>dokumentaci</w:t>
            </w:r>
            <w:proofErr w:type="spellEnd"/>
          </w:p>
          <w:p w14:paraId="443D72BD" w14:textId="77777777" w:rsidR="00C67399" w:rsidRPr="00A813C3" w:rsidRDefault="00C67399" w:rsidP="002C68B0">
            <w:pPr>
              <w:jc w:val="center"/>
              <w:rPr>
                <w:b/>
              </w:rPr>
            </w:pPr>
            <w:r w:rsidRPr="00A813C3">
              <w:rPr>
                <w:b/>
                <w:i/>
              </w:rPr>
              <w:t>(</w:t>
            </w:r>
            <w:proofErr w:type="spellStart"/>
            <w:proofErr w:type="gramStart"/>
            <w:r w:rsidRPr="00A813C3">
              <w:rPr>
                <w:b/>
                <w:i/>
              </w:rPr>
              <w:t>číslo</w:t>
            </w:r>
            <w:proofErr w:type="spellEnd"/>
            <w:proofErr w:type="gramEnd"/>
            <w:r w:rsidRPr="00A813C3">
              <w:rPr>
                <w:b/>
                <w:i/>
              </w:rPr>
              <w:t xml:space="preserve"> </w:t>
            </w:r>
            <w:proofErr w:type="spellStart"/>
            <w:r w:rsidRPr="00A813C3">
              <w:rPr>
                <w:b/>
                <w:i/>
              </w:rPr>
              <w:t>kapitoly</w:t>
            </w:r>
            <w:proofErr w:type="spellEnd"/>
            <w:r w:rsidRPr="00A813C3"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ustanovení</w:t>
            </w:r>
            <w:proofErr w:type="spellEnd"/>
            <w:r>
              <w:rPr>
                <w:b/>
                <w:i/>
              </w:rPr>
              <w:t xml:space="preserve"> a pod.</w:t>
            </w:r>
            <w:r w:rsidRPr="00A813C3">
              <w:rPr>
                <w:b/>
                <w:i/>
              </w:rPr>
              <w:t>)</w:t>
            </w:r>
          </w:p>
        </w:tc>
        <w:tc>
          <w:tcPr>
            <w:tcW w:w="1317" w:type="dxa"/>
            <w:gridSpan w:val="3"/>
            <w:shd w:val="clear" w:color="auto" w:fill="auto"/>
          </w:tcPr>
          <w:p w14:paraId="04678904" w14:textId="77777777" w:rsidR="00C67399" w:rsidRPr="00A813C3" w:rsidRDefault="00C67399" w:rsidP="002C68B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Uvedeno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1529" w:type="dxa"/>
            <w:vMerge w:val="restart"/>
            <w:shd w:val="clear" w:color="auto" w:fill="auto"/>
          </w:tcPr>
          <w:p w14:paraId="13001574" w14:textId="77777777" w:rsidR="00C67399" w:rsidRPr="00A813C3" w:rsidRDefault="00C67399" w:rsidP="002C68B0">
            <w:pPr>
              <w:jc w:val="center"/>
              <w:rPr>
                <w:b/>
              </w:rPr>
            </w:pPr>
            <w:proofErr w:type="spellStart"/>
            <w:r w:rsidRPr="00A813C3">
              <w:rPr>
                <w:b/>
              </w:rPr>
              <w:t>Poznámky</w:t>
            </w:r>
            <w:proofErr w:type="spellEnd"/>
          </w:p>
        </w:tc>
      </w:tr>
      <w:tr w:rsidR="00C67399" w:rsidRPr="00A813C3" w14:paraId="4B5AD751" w14:textId="77777777" w:rsidTr="00195423">
        <w:trPr>
          <w:trHeight w:val="258"/>
        </w:trPr>
        <w:tc>
          <w:tcPr>
            <w:tcW w:w="7327" w:type="dxa"/>
            <w:vMerge/>
            <w:shd w:val="clear" w:color="auto" w:fill="auto"/>
          </w:tcPr>
          <w:p w14:paraId="139EC79B" w14:textId="77777777" w:rsidR="00C67399" w:rsidRPr="00D87E70" w:rsidRDefault="00C67399" w:rsidP="002C68B0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4D5C3EC7" w14:textId="77777777" w:rsidR="00C67399" w:rsidRPr="00A813C3" w:rsidRDefault="00C67399" w:rsidP="002C68B0">
            <w:pPr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14:paraId="66E13E58" w14:textId="77777777" w:rsidR="00C67399" w:rsidRPr="00A813C3" w:rsidRDefault="00C67399" w:rsidP="002C68B0">
            <w:pPr>
              <w:rPr>
                <w:b/>
              </w:rPr>
            </w:pPr>
            <w:proofErr w:type="spellStart"/>
            <w:r w:rsidRPr="00A813C3">
              <w:rPr>
                <w:b/>
              </w:rPr>
              <w:t>ano</w:t>
            </w:r>
            <w:proofErr w:type="spellEnd"/>
          </w:p>
        </w:tc>
        <w:tc>
          <w:tcPr>
            <w:tcW w:w="697" w:type="dxa"/>
            <w:gridSpan w:val="2"/>
            <w:shd w:val="clear" w:color="auto" w:fill="auto"/>
          </w:tcPr>
          <w:p w14:paraId="6A219EF1" w14:textId="77777777" w:rsidR="00C67399" w:rsidRPr="00A813C3" w:rsidRDefault="00C67399" w:rsidP="002C68B0">
            <w:pPr>
              <w:rPr>
                <w:b/>
              </w:rPr>
            </w:pPr>
            <w:r w:rsidRPr="00A813C3">
              <w:rPr>
                <w:b/>
              </w:rPr>
              <w:t>ne</w:t>
            </w:r>
          </w:p>
        </w:tc>
        <w:tc>
          <w:tcPr>
            <w:tcW w:w="1529" w:type="dxa"/>
            <w:vMerge/>
            <w:shd w:val="clear" w:color="auto" w:fill="auto"/>
          </w:tcPr>
          <w:p w14:paraId="26DB6FC0" w14:textId="77777777" w:rsidR="00C67399" w:rsidRPr="00A813C3" w:rsidRDefault="00C67399" w:rsidP="002C68B0">
            <w:pPr>
              <w:jc w:val="center"/>
              <w:rPr>
                <w:b/>
              </w:rPr>
            </w:pPr>
          </w:p>
        </w:tc>
      </w:tr>
      <w:tr w:rsidR="00C67399" w:rsidRPr="00A813C3" w14:paraId="4B0D80F9" w14:textId="77777777" w:rsidTr="00D85FDC">
        <w:trPr>
          <w:trHeight w:val="312"/>
        </w:trPr>
        <w:tc>
          <w:tcPr>
            <w:tcW w:w="7327" w:type="dxa"/>
          </w:tcPr>
          <w:p w14:paraId="77030B99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proofErr w:type="spellStart"/>
            <w:r w:rsidRPr="00A813C3">
              <w:t>Počet</w:t>
            </w:r>
            <w:proofErr w:type="spellEnd"/>
            <w:r w:rsidRPr="00A813C3">
              <w:t xml:space="preserve"> </w:t>
            </w:r>
            <w:proofErr w:type="spellStart"/>
            <w:r w:rsidRPr="00A813C3">
              <w:t>instalovaných</w:t>
            </w:r>
            <w:proofErr w:type="spellEnd"/>
            <w:r w:rsidRPr="00A813C3">
              <w:t xml:space="preserve"> LRNS a HF</w:t>
            </w:r>
          </w:p>
        </w:tc>
        <w:tc>
          <w:tcPr>
            <w:tcW w:w="4819" w:type="dxa"/>
            <w:vAlign w:val="center"/>
          </w:tcPr>
          <w:p w14:paraId="4AE0F03B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26CE6D2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16DFC289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2136B6BF" w14:textId="77777777" w:rsidR="00C67399" w:rsidRPr="00A813C3" w:rsidRDefault="00C67399" w:rsidP="002C68B0"/>
        </w:tc>
      </w:tr>
      <w:tr w:rsidR="00C67399" w:rsidRPr="00A813C3" w14:paraId="091ABEC8" w14:textId="77777777" w:rsidTr="00D85FDC">
        <w:trPr>
          <w:trHeight w:val="312"/>
        </w:trPr>
        <w:tc>
          <w:tcPr>
            <w:tcW w:w="7327" w:type="dxa"/>
          </w:tcPr>
          <w:p w14:paraId="6019A426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SPA.MNPS.105(a) RVSM eligibility</w:t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52BB41E3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4DB7382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21EB3E76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58C7EEA3" w14:textId="77777777" w:rsidR="00C67399" w:rsidRPr="00A813C3" w:rsidRDefault="00C67399" w:rsidP="002C68B0"/>
        </w:tc>
      </w:tr>
      <w:tr w:rsidR="00C67399" w:rsidRPr="00A813C3" w14:paraId="26748C0F" w14:textId="77777777" w:rsidTr="00D85FDC">
        <w:trPr>
          <w:trHeight w:val="312"/>
        </w:trPr>
        <w:tc>
          <w:tcPr>
            <w:tcW w:w="7327" w:type="dxa"/>
          </w:tcPr>
          <w:p w14:paraId="6215B0C8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SPA.MNPS.105(a) RNAV 10 eligibility</w:t>
            </w:r>
          </w:p>
        </w:tc>
        <w:tc>
          <w:tcPr>
            <w:tcW w:w="4819" w:type="dxa"/>
            <w:vAlign w:val="center"/>
          </w:tcPr>
          <w:p w14:paraId="752BD659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DCB118A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626CA2B0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7CAA25AE" w14:textId="77777777" w:rsidR="00C67399" w:rsidRPr="00A813C3" w:rsidRDefault="00C67399" w:rsidP="002C68B0"/>
        </w:tc>
      </w:tr>
      <w:tr w:rsidR="00C67399" w:rsidRPr="00A813C3" w14:paraId="2E8CA900" w14:textId="77777777" w:rsidTr="00D85FDC">
        <w:trPr>
          <w:trHeight w:val="312"/>
        </w:trPr>
        <w:tc>
          <w:tcPr>
            <w:tcW w:w="7327" w:type="dxa"/>
          </w:tcPr>
          <w:p w14:paraId="602DDB10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SPA.MNPS.105(a) RNP 4 eligibility</w:t>
            </w:r>
          </w:p>
        </w:tc>
        <w:tc>
          <w:tcPr>
            <w:tcW w:w="4819" w:type="dxa"/>
            <w:vAlign w:val="center"/>
          </w:tcPr>
          <w:p w14:paraId="5A39D6D1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7F3003D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405D2F14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51E3E31D" w14:textId="77777777" w:rsidR="00C67399" w:rsidRPr="00A813C3" w:rsidRDefault="00C67399" w:rsidP="002C68B0"/>
        </w:tc>
      </w:tr>
      <w:tr w:rsidR="00C67399" w:rsidRPr="00A813C3" w14:paraId="18A5D1ED" w14:textId="77777777" w:rsidTr="00D85FDC">
        <w:trPr>
          <w:trHeight w:val="312"/>
        </w:trPr>
        <w:tc>
          <w:tcPr>
            <w:tcW w:w="7327" w:type="dxa"/>
          </w:tcPr>
          <w:p w14:paraId="653C3A31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NAT Doc 007 – CPDLC equipped</w:t>
            </w:r>
          </w:p>
        </w:tc>
        <w:tc>
          <w:tcPr>
            <w:tcW w:w="4819" w:type="dxa"/>
            <w:vAlign w:val="center"/>
          </w:tcPr>
          <w:p w14:paraId="529157CB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CE1F976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742C013A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5737F459" w14:textId="77777777" w:rsidR="00C67399" w:rsidRPr="00A813C3" w:rsidRDefault="00C67399" w:rsidP="002C68B0"/>
        </w:tc>
      </w:tr>
      <w:tr w:rsidR="00C67399" w:rsidRPr="00A813C3" w14:paraId="2ED8DBDB" w14:textId="77777777" w:rsidTr="00D85FDC">
        <w:trPr>
          <w:trHeight w:val="312"/>
        </w:trPr>
        <w:tc>
          <w:tcPr>
            <w:tcW w:w="7327" w:type="dxa"/>
          </w:tcPr>
          <w:p w14:paraId="2C73318A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NAT Doc 007 – ADS-C  equipped</w:t>
            </w:r>
          </w:p>
        </w:tc>
        <w:tc>
          <w:tcPr>
            <w:tcW w:w="4819" w:type="dxa"/>
            <w:vAlign w:val="center"/>
          </w:tcPr>
          <w:p w14:paraId="5A4036B3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6C7F5A60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6CBAFD8C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5C9DDA9F" w14:textId="77777777" w:rsidR="00C67399" w:rsidRPr="00A813C3" w:rsidRDefault="00C67399" w:rsidP="002C68B0"/>
        </w:tc>
      </w:tr>
      <w:tr w:rsidR="00C67399" w:rsidRPr="00A813C3" w14:paraId="4DA27690" w14:textId="77777777" w:rsidTr="00D85FDC">
        <w:trPr>
          <w:trHeight w:val="312"/>
        </w:trPr>
        <w:tc>
          <w:tcPr>
            <w:tcW w:w="7327" w:type="dxa"/>
          </w:tcPr>
          <w:p w14:paraId="50772F15" w14:textId="77777777" w:rsidR="00C67399" w:rsidRPr="00A813C3" w:rsidRDefault="00C67399" w:rsidP="00C67399">
            <w:pPr>
              <w:pStyle w:val="Odstavecseseznamem"/>
              <w:numPr>
                <w:ilvl w:val="0"/>
                <w:numId w:val="5"/>
              </w:numPr>
              <w:contextualSpacing/>
            </w:pPr>
            <w:r w:rsidRPr="00A813C3">
              <w:t>SPA.MNPS.105(b) navigation displays,</w:t>
            </w:r>
            <w:r>
              <w:t xml:space="preserve"> </w:t>
            </w:r>
            <w:r w:rsidRPr="00A813C3">
              <w:t>indicators and controls are visible and operable by either pilot at seated at his/her duty station</w:t>
            </w:r>
          </w:p>
        </w:tc>
        <w:tc>
          <w:tcPr>
            <w:tcW w:w="4819" w:type="dxa"/>
          </w:tcPr>
          <w:p w14:paraId="07562042" w14:textId="77777777" w:rsidR="00C67399" w:rsidRDefault="00C67399" w:rsidP="00A60428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0E203F79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062FC0FA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710AFD40" w14:textId="77777777" w:rsidR="00C67399" w:rsidRPr="00A813C3" w:rsidRDefault="00C67399" w:rsidP="002C68B0"/>
        </w:tc>
      </w:tr>
      <w:tr w:rsidR="00187F91" w:rsidRPr="00A813C3" w14:paraId="4F576EB6" w14:textId="77777777" w:rsidTr="00187F91">
        <w:tc>
          <w:tcPr>
            <w:tcW w:w="7327" w:type="dxa"/>
          </w:tcPr>
          <w:p w14:paraId="6CAB44F5" w14:textId="77777777" w:rsidR="00187F91" w:rsidRPr="00A813C3" w:rsidRDefault="00187F91" w:rsidP="00195423">
            <w:pPr>
              <w:pStyle w:val="Odstavecseseznamem"/>
              <w:numPr>
                <w:ilvl w:val="0"/>
                <w:numId w:val="5"/>
              </w:numPr>
              <w:contextualSpacing/>
            </w:pPr>
            <w:proofErr w:type="spellStart"/>
            <w:r>
              <w:t>Schválený</w:t>
            </w:r>
            <w:proofErr w:type="spellEnd"/>
            <w:r>
              <w:t xml:space="preserve"> program </w:t>
            </w:r>
            <w:proofErr w:type="spellStart"/>
            <w:r>
              <w:t>údržby</w:t>
            </w:r>
            <w:proofErr w:type="spellEnd"/>
          </w:p>
        </w:tc>
        <w:tc>
          <w:tcPr>
            <w:tcW w:w="4819" w:type="dxa"/>
          </w:tcPr>
          <w:p w14:paraId="01815242" w14:textId="77777777" w:rsidR="00187F91" w:rsidRDefault="00187F91" w:rsidP="002C68B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Přiložit</w:t>
            </w:r>
            <w:proofErr w:type="spellEnd"/>
            <w:r>
              <w:rPr>
                <w:rFonts w:ascii="Arial Narrow" w:hAnsi="Arial Narrow"/>
              </w:rPr>
              <w:t xml:space="preserve"> k </w:t>
            </w:r>
            <w:proofErr w:type="spellStart"/>
            <w:r>
              <w:rPr>
                <w:rFonts w:ascii="Arial Narrow" w:hAnsi="Arial Narrow"/>
              </w:rPr>
              <w:t>žádosti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kopii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schvalovací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stránky</w:t>
            </w:r>
            <w:proofErr w:type="spellEnd"/>
            <w:r>
              <w:rPr>
                <w:rFonts w:ascii="Arial Narrow" w:hAnsi="Arial Narrow"/>
              </w:rPr>
              <w:t xml:space="preserve"> MP</w:t>
            </w:r>
          </w:p>
        </w:tc>
        <w:tc>
          <w:tcPr>
            <w:tcW w:w="625" w:type="dxa"/>
            <w:vAlign w:val="center"/>
          </w:tcPr>
          <w:p w14:paraId="593D6D24" w14:textId="77777777" w:rsidR="00187F91" w:rsidRPr="005A479D" w:rsidRDefault="00187F91" w:rsidP="00A24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2" w:type="dxa"/>
            <w:gridSpan w:val="2"/>
            <w:vAlign w:val="center"/>
          </w:tcPr>
          <w:p w14:paraId="2490DCA4" w14:textId="77777777" w:rsidR="00187F91" w:rsidRPr="005A479D" w:rsidRDefault="00187F91" w:rsidP="00187F91">
            <w:pPr>
              <w:ind w:left="136"/>
              <w:rPr>
                <w:rFonts w:ascii="Arial" w:hAnsi="Arial" w:cs="Arial"/>
              </w:rPr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646D475C" w14:textId="77777777" w:rsidR="00187F91" w:rsidRPr="00A813C3" w:rsidRDefault="00187F91" w:rsidP="002C68B0"/>
        </w:tc>
      </w:tr>
      <w:tr w:rsidR="00C67399" w:rsidRPr="00A813C3" w14:paraId="568511D2" w14:textId="77777777" w:rsidTr="00C67399">
        <w:tc>
          <w:tcPr>
            <w:tcW w:w="14992" w:type="dxa"/>
            <w:gridSpan w:val="6"/>
            <w:shd w:val="clear" w:color="auto" w:fill="C6D9F1" w:themeFill="text2" w:themeFillTint="33"/>
          </w:tcPr>
          <w:p w14:paraId="683F113C" w14:textId="77777777" w:rsidR="00C67399" w:rsidRPr="006A5BD5" w:rsidRDefault="00C67399" w:rsidP="00C67399">
            <w:pPr>
              <w:pStyle w:val="Odstavecseseznamem"/>
              <w:numPr>
                <w:ilvl w:val="0"/>
                <w:numId w:val="8"/>
              </w:numPr>
              <w:contextualSpacing/>
              <w:jc w:val="center"/>
            </w:pPr>
            <w:proofErr w:type="spellStart"/>
            <w:r w:rsidRPr="006A5BD5">
              <w:rPr>
                <w:b/>
                <w:sz w:val="28"/>
                <w:szCs w:val="28"/>
              </w:rPr>
              <w:t>Provozní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5BD5">
              <w:rPr>
                <w:b/>
                <w:sz w:val="28"/>
                <w:szCs w:val="28"/>
              </w:rPr>
              <w:t>požadavky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pro </w:t>
            </w:r>
            <w:proofErr w:type="spellStart"/>
            <w:r>
              <w:rPr>
                <w:b/>
                <w:sz w:val="28"/>
                <w:szCs w:val="28"/>
              </w:rPr>
              <w:t>provoz</w:t>
            </w:r>
            <w:proofErr w:type="spellEnd"/>
            <w:r>
              <w:rPr>
                <w:b/>
                <w:sz w:val="28"/>
                <w:szCs w:val="28"/>
              </w:rPr>
              <w:t xml:space="preserve"> NAT MNPS </w:t>
            </w:r>
            <w:proofErr w:type="spellStart"/>
            <w:r>
              <w:rPr>
                <w:b/>
                <w:sz w:val="28"/>
                <w:szCs w:val="28"/>
              </w:rPr>
              <w:t>ve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5BD5">
              <w:rPr>
                <w:b/>
                <w:sz w:val="28"/>
                <w:szCs w:val="28"/>
              </w:rPr>
              <w:t>vzdušném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5BD5">
              <w:rPr>
                <w:b/>
                <w:sz w:val="28"/>
                <w:szCs w:val="28"/>
              </w:rPr>
              <w:t>prostoru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NAT-HLA – </w:t>
            </w:r>
            <w:r w:rsidRPr="00D105FB">
              <w:t>SPA.MNPS.105</w:t>
            </w:r>
            <w:r w:rsidRPr="006A5BD5">
              <w:t xml:space="preserve"> </w:t>
            </w:r>
          </w:p>
        </w:tc>
      </w:tr>
      <w:tr w:rsidR="00C67399" w:rsidRPr="00A813C3" w14:paraId="1D88075A" w14:textId="77777777" w:rsidTr="00D85FDC">
        <w:trPr>
          <w:trHeight w:val="312"/>
        </w:trPr>
        <w:tc>
          <w:tcPr>
            <w:tcW w:w="7327" w:type="dxa"/>
          </w:tcPr>
          <w:p w14:paraId="4A099C20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SPA.MNPS105 (d) (1) – MEL consideration</w:t>
            </w:r>
          </w:p>
        </w:tc>
        <w:tc>
          <w:tcPr>
            <w:tcW w:w="4819" w:type="dxa"/>
            <w:vAlign w:val="center"/>
          </w:tcPr>
          <w:p w14:paraId="6DB7549C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D35CE79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043EBDB8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7600F370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05A8468E" w14:textId="77777777" w:rsidTr="00D85FDC">
        <w:trPr>
          <w:trHeight w:val="312"/>
        </w:trPr>
        <w:tc>
          <w:tcPr>
            <w:tcW w:w="7327" w:type="dxa"/>
          </w:tcPr>
          <w:p w14:paraId="068EBE52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ind w:right="-108"/>
              <w:contextualSpacing/>
            </w:pPr>
            <w:r w:rsidRPr="00A813C3">
              <w:t>SPA.MNPS105 (d) (2) – Crew composition and  experience</w:t>
            </w:r>
          </w:p>
        </w:tc>
        <w:tc>
          <w:tcPr>
            <w:tcW w:w="4819" w:type="dxa"/>
            <w:vAlign w:val="center"/>
          </w:tcPr>
          <w:p w14:paraId="2D28133A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5765DD3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8FA6BF9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1A0D2745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1D6455A0" w14:textId="77777777" w:rsidTr="00D85FDC">
        <w:trPr>
          <w:trHeight w:val="312"/>
        </w:trPr>
        <w:tc>
          <w:tcPr>
            <w:tcW w:w="7327" w:type="dxa"/>
          </w:tcPr>
          <w:p w14:paraId="23A769D0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SPA.MNPS105 (d) (3) – Flight planning</w:t>
            </w:r>
          </w:p>
        </w:tc>
        <w:tc>
          <w:tcPr>
            <w:tcW w:w="4819" w:type="dxa"/>
            <w:vAlign w:val="center"/>
          </w:tcPr>
          <w:p w14:paraId="68931B30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6E86FD57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4BB1EAF1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38EEE9B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2F15A393" w14:textId="77777777" w:rsidTr="00D85FDC">
        <w:trPr>
          <w:trHeight w:val="312"/>
        </w:trPr>
        <w:tc>
          <w:tcPr>
            <w:tcW w:w="7327" w:type="dxa"/>
          </w:tcPr>
          <w:p w14:paraId="2D35A023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4 – Flight planning OTS</w:t>
            </w:r>
          </w:p>
        </w:tc>
        <w:tc>
          <w:tcPr>
            <w:tcW w:w="4819" w:type="dxa"/>
            <w:vAlign w:val="center"/>
          </w:tcPr>
          <w:p w14:paraId="7D4D1D5A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26C0035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450A421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34B56CA4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2A2847DA" w14:textId="77777777" w:rsidTr="00D85FDC">
        <w:trPr>
          <w:trHeight w:val="312"/>
        </w:trPr>
        <w:tc>
          <w:tcPr>
            <w:tcW w:w="7327" w:type="dxa"/>
          </w:tcPr>
          <w:p w14:paraId="6C3109A1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4 – Flight planning specific routes</w:t>
            </w:r>
          </w:p>
        </w:tc>
        <w:tc>
          <w:tcPr>
            <w:tcW w:w="4819" w:type="dxa"/>
            <w:vAlign w:val="center"/>
          </w:tcPr>
          <w:p w14:paraId="304B4D6A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3E5B2F3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2E0EED25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DAC6841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2C0E29EC" w14:textId="77777777" w:rsidTr="00D85FDC">
        <w:trPr>
          <w:trHeight w:val="312"/>
        </w:trPr>
        <w:tc>
          <w:tcPr>
            <w:tcW w:w="7327" w:type="dxa"/>
          </w:tcPr>
          <w:p w14:paraId="66593F8C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SPA.MNPS105 (d) (3) –  Normal procedures</w:t>
            </w:r>
          </w:p>
        </w:tc>
        <w:tc>
          <w:tcPr>
            <w:tcW w:w="4819" w:type="dxa"/>
            <w:vAlign w:val="center"/>
          </w:tcPr>
          <w:p w14:paraId="08E7D766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13F08FF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2A48E72B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9D92FDE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442C9DDA" w14:textId="77777777" w:rsidTr="00D85FDC">
        <w:trPr>
          <w:trHeight w:val="312"/>
        </w:trPr>
        <w:tc>
          <w:tcPr>
            <w:tcW w:w="7327" w:type="dxa"/>
          </w:tcPr>
          <w:p w14:paraId="366B0725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8.3 – Pre-flight procedures</w:t>
            </w:r>
          </w:p>
        </w:tc>
        <w:tc>
          <w:tcPr>
            <w:tcW w:w="4819" w:type="dxa"/>
            <w:vAlign w:val="center"/>
          </w:tcPr>
          <w:p w14:paraId="42FDEA10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2093690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67F087B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62752C2D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5591F543" w14:textId="77777777" w:rsidTr="00D85FDC">
        <w:trPr>
          <w:trHeight w:val="312"/>
        </w:trPr>
        <w:tc>
          <w:tcPr>
            <w:tcW w:w="7327" w:type="dxa"/>
          </w:tcPr>
          <w:p w14:paraId="7EB0966C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8.4 – In-flight procedures</w:t>
            </w:r>
          </w:p>
        </w:tc>
        <w:tc>
          <w:tcPr>
            <w:tcW w:w="4819" w:type="dxa"/>
            <w:vAlign w:val="center"/>
          </w:tcPr>
          <w:p w14:paraId="5787B275" w14:textId="77777777" w:rsidR="00C67399" w:rsidRDefault="00C67399" w:rsidP="00D85FDC">
            <w:pPr>
              <w:spacing w:before="20" w:after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0BD60AD9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2D6AE03B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7828F027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2192A223" w14:textId="77777777" w:rsidTr="00D85FDC">
        <w:trPr>
          <w:trHeight w:val="312"/>
        </w:trPr>
        <w:tc>
          <w:tcPr>
            <w:tcW w:w="7327" w:type="dxa"/>
          </w:tcPr>
          <w:p w14:paraId="5B7AF729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9.1.4 – In-flight procedures-before entering NAT-HLA ( RVSM related)</w:t>
            </w:r>
          </w:p>
        </w:tc>
        <w:tc>
          <w:tcPr>
            <w:tcW w:w="4819" w:type="dxa"/>
          </w:tcPr>
          <w:p w14:paraId="1768C859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9DAB9C0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4714D62A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568D3D1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66A1B924" w14:textId="77777777" w:rsidTr="00D85FDC">
        <w:trPr>
          <w:trHeight w:val="312"/>
        </w:trPr>
        <w:tc>
          <w:tcPr>
            <w:tcW w:w="7327" w:type="dxa"/>
          </w:tcPr>
          <w:p w14:paraId="1162EED0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9.1.4 – In-flight procedures entering and flying NAT-HLA ( RVSM related)</w:t>
            </w:r>
          </w:p>
        </w:tc>
        <w:tc>
          <w:tcPr>
            <w:tcW w:w="4819" w:type="dxa"/>
          </w:tcPr>
          <w:p w14:paraId="1B7049BA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DC925D5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68BD3E3C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3F09662E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43152A03" w14:textId="77777777" w:rsidTr="00D85FDC">
        <w:trPr>
          <w:trHeight w:val="312"/>
        </w:trPr>
        <w:tc>
          <w:tcPr>
            <w:tcW w:w="7327" w:type="dxa"/>
          </w:tcPr>
          <w:p w14:paraId="65489063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8.5 – Special in-flight procedures</w:t>
            </w:r>
          </w:p>
        </w:tc>
        <w:tc>
          <w:tcPr>
            <w:tcW w:w="4819" w:type="dxa"/>
            <w:vAlign w:val="center"/>
          </w:tcPr>
          <w:p w14:paraId="2BD81EE7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D263DD7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F1F243D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8BE2EC5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109909E1" w14:textId="77777777" w:rsidTr="00D85FDC">
        <w:trPr>
          <w:trHeight w:val="312"/>
        </w:trPr>
        <w:tc>
          <w:tcPr>
            <w:tcW w:w="7327" w:type="dxa"/>
          </w:tcPr>
          <w:p w14:paraId="1DF984E4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ICAO Doc 007 Ch. 8.6 -  Post flight procedures</w:t>
            </w:r>
          </w:p>
        </w:tc>
        <w:tc>
          <w:tcPr>
            <w:tcW w:w="4819" w:type="dxa"/>
            <w:vAlign w:val="center"/>
          </w:tcPr>
          <w:p w14:paraId="086BE377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E020E65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1FEEFB15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2E23058F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5ABB353C" w14:textId="77777777" w:rsidTr="00D85FDC">
        <w:trPr>
          <w:trHeight w:val="312"/>
        </w:trPr>
        <w:tc>
          <w:tcPr>
            <w:tcW w:w="7327" w:type="dxa"/>
          </w:tcPr>
          <w:p w14:paraId="5A1CC8CA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SPA.MNPS105 (d) (4) – Contingency procedures</w:t>
            </w:r>
          </w:p>
        </w:tc>
        <w:tc>
          <w:tcPr>
            <w:tcW w:w="4819" w:type="dxa"/>
            <w:vAlign w:val="center"/>
          </w:tcPr>
          <w:p w14:paraId="1D4FD53C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AB42F33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0D83672F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51A3DA2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47D6E01B" w14:textId="77777777" w:rsidTr="00D85FDC">
        <w:trPr>
          <w:trHeight w:val="312"/>
        </w:trPr>
        <w:tc>
          <w:tcPr>
            <w:tcW w:w="7327" w:type="dxa"/>
          </w:tcPr>
          <w:p w14:paraId="5AF62047" w14:textId="77777777" w:rsidR="00C67399" w:rsidRPr="00A813C3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lastRenderedPageBreak/>
              <w:t>ICAO Doc 007 Ch. 13 – Special procedures for in flight contingencies</w:t>
            </w:r>
          </w:p>
        </w:tc>
        <w:tc>
          <w:tcPr>
            <w:tcW w:w="4819" w:type="dxa"/>
            <w:vAlign w:val="center"/>
          </w:tcPr>
          <w:p w14:paraId="2F4129B2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1E96CB3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22FC0378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391DD08F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31138C1E" w14:textId="77777777" w:rsidTr="00D85FDC">
        <w:trPr>
          <w:trHeight w:val="312"/>
        </w:trPr>
        <w:tc>
          <w:tcPr>
            <w:tcW w:w="7327" w:type="dxa"/>
          </w:tcPr>
          <w:p w14:paraId="196043B4" w14:textId="77777777" w:rsidR="00C67399" w:rsidRPr="00751C0A" w:rsidRDefault="00C67399" w:rsidP="00C67399">
            <w:pPr>
              <w:pStyle w:val="Odstavecseseznamem"/>
              <w:numPr>
                <w:ilvl w:val="0"/>
                <w:numId w:val="6"/>
              </w:numPr>
              <w:spacing w:line="276" w:lineRule="auto"/>
              <w:contextualSpacing/>
            </w:pPr>
            <w:r w:rsidRPr="00A813C3">
              <w:t>SPA.MNPS105 (d) (5) – Monitoring and incident reporting</w:t>
            </w:r>
          </w:p>
        </w:tc>
        <w:tc>
          <w:tcPr>
            <w:tcW w:w="4819" w:type="dxa"/>
            <w:vAlign w:val="center"/>
          </w:tcPr>
          <w:p w14:paraId="1D120657" w14:textId="77777777" w:rsidR="00C67399" w:rsidRDefault="00C67399" w:rsidP="00D85FDC">
            <w:pPr>
              <w:spacing w:before="2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78A090D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658A2292" w14:textId="77777777" w:rsidR="00C67399" w:rsidRDefault="00C67399" w:rsidP="002C68B0">
            <w:pPr>
              <w:jc w:val="center"/>
            </w:pPr>
            <w:r w:rsidRPr="005A47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A479D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5A47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7F5D15A0" w14:textId="77777777" w:rsidR="00C67399" w:rsidRPr="00A813C3" w:rsidRDefault="00C67399" w:rsidP="002C68B0">
            <w:pPr>
              <w:spacing w:line="276" w:lineRule="auto"/>
            </w:pPr>
          </w:p>
        </w:tc>
      </w:tr>
      <w:tr w:rsidR="00C67399" w:rsidRPr="00A813C3" w14:paraId="6DBC8E05" w14:textId="77777777" w:rsidTr="00C67399">
        <w:tc>
          <w:tcPr>
            <w:tcW w:w="14992" w:type="dxa"/>
            <w:gridSpan w:val="6"/>
            <w:shd w:val="clear" w:color="auto" w:fill="C6D9F1" w:themeFill="text2" w:themeFillTint="33"/>
          </w:tcPr>
          <w:p w14:paraId="55F33171" w14:textId="77777777" w:rsidR="00C67399" w:rsidRPr="006A5BD5" w:rsidRDefault="00C67399" w:rsidP="00C67399">
            <w:pPr>
              <w:pStyle w:val="Odstavecseseznamem"/>
              <w:numPr>
                <w:ilvl w:val="0"/>
                <w:numId w:val="8"/>
              </w:numPr>
              <w:contextualSpacing/>
              <w:jc w:val="center"/>
            </w:pPr>
            <w:proofErr w:type="spellStart"/>
            <w:r w:rsidRPr="006A5BD5">
              <w:rPr>
                <w:b/>
                <w:sz w:val="28"/>
                <w:szCs w:val="28"/>
              </w:rPr>
              <w:t>Výcvik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letových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5BD5">
              <w:rPr>
                <w:b/>
                <w:sz w:val="28"/>
                <w:szCs w:val="28"/>
              </w:rPr>
              <w:t>posádek</w:t>
            </w:r>
            <w:proofErr w:type="spellEnd"/>
            <w:r w:rsidRPr="006A5BD5">
              <w:rPr>
                <w:b/>
                <w:sz w:val="28"/>
                <w:szCs w:val="28"/>
              </w:rPr>
              <w:t xml:space="preserve"> – </w:t>
            </w:r>
            <w:r w:rsidRPr="00D105FB">
              <w:t>SPA.MNPS.105 (c)</w:t>
            </w:r>
            <w:r w:rsidRPr="006A5B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67399" w:rsidRPr="00A813C3" w14:paraId="3AE542DE" w14:textId="77777777" w:rsidTr="00C67399">
        <w:tc>
          <w:tcPr>
            <w:tcW w:w="7327" w:type="dxa"/>
          </w:tcPr>
          <w:p w14:paraId="75A14B14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SPA.MNPS.105 (c) – Training programs – introduction / overview</w:t>
            </w:r>
          </w:p>
        </w:tc>
        <w:tc>
          <w:tcPr>
            <w:tcW w:w="4819" w:type="dxa"/>
          </w:tcPr>
          <w:p w14:paraId="47CA2272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09843B6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C6A5DDB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779F71FF" w14:textId="77777777" w:rsidR="00C67399" w:rsidRPr="00A813C3" w:rsidRDefault="00C67399" w:rsidP="002C68B0"/>
        </w:tc>
      </w:tr>
      <w:tr w:rsidR="00C67399" w:rsidRPr="00A813C3" w14:paraId="16C71C0D" w14:textId="77777777" w:rsidTr="00D85FDC">
        <w:trPr>
          <w:trHeight w:val="312"/>
        </w:trPr>
        <w:tc>
          <w:tcPr>
            <w:tcW w:w="7327" w:type="dxa"/>
          </w:tcPr>
          <w:p w14:paraId="0843029D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1.3.8 – Crew Training flight procedures</w:t>
            </w:r>
          </w:p>
        </w:tc>
        <w:tc>
          <w:tcPr>
            <w:tcW w:w="4819" w:type="dxa"/>
            <w:vAlign w:val="center"/>
          </w:tcPr>
          <w:p w14:paraId="0DC7EAD9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98947F2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3299E2D6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549FF000" w14:textId="77777777" w:rsidR="00C67399" w:rsidRPr="00A813C3" w:rsidRDefault="00C67399" w:rsidP="002C68B0"/>
        </w:tc>
      </w:tr>
      <w:tr w:rsidR="00C67399" w:rsidRPr="00A813C3" w14:paraId="62A713C6" w14:textId="77777777" w:rsidTr="00C67399">
        <w:tc>
          <w:tcPr>
            <w:tcW w:w="7327" w:type="dxa"/>
          </w:tcPr>
          <w:p w14:paraId="6F8BCF59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1.3.9 – Implementing into recurrent Training tasks / checks</w:t>
            </w:r>
          </w:p>
        </w:tc>
        <w:tc>
          <w:tcPr>
            <w:tcW w:w="4819" w:type="dxa"/>
          </w:tcPr>
          <w:p w14:paraId="619E851D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9658613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66D546E4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1F0D7751" w14:textId="77777777" w:rsidR="00C67399" w:rsidRPr="00A813C3" w:rsidRDefault="00C67399" w:rsidP="002C68B0"/>
        </w:tc>
      </w:tr>
      <w:tr w:rsidR="00C67399" w:rsidRPr="00A813C3" w14:paraId="72B93BAA" w14:textId="77777777" w:rsidTr="00D85FDC">
        <w:trPr>
          <w:trHeight w:val="312"/>
        </w:trPr>
        <w:tc>
          <w:tcPr>
            <w:tcW w:w="7327" w:type="dxa"/>
          </w:tcPr>
          <w:p w14:paraId="3EAE795B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1.3.10 – Mach Number technique</w:t>
            </w:r>
          </w:p>
        </w:tc>
        <w:tc>
          <w:tcPr>
            <w:tcW w:w="4819" w:type="dxa"/>
            <w:vAlign w:val="center"/>
          </w:tcPr>
          <w:p w14:paraId="46727D83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3145E22F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6102E583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72BB485" w14:textId="77777777" w:rsidR="00C67399" w:rsidRPr="00A813C3" w:rsidRDefault="00C67399" w:rsidP="002C68B0"/>
        </w:tc>
      </w:tr>
      <w:tr w:rsidR="00C67399" w:rsidRPr="00A813C3" w14:paraId="30F90FA5" w14:textId="77777777" w:rsidTr="00D85FDC">
        <w:trPr>
          <w:trHeight w:val="312"/>
        </w:trPr>
        <w:tc>
          <w:tcPr>
            <w:tcW w:w="7327" w:type="dxa"/>
          </w:tcPr>
          <w:p w14:paraId="4732D16F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1.3.11 (a) – ATC phraseology</w:t>
            </w:r>
          </w:p>
        </w:tc>
        <w:tc>
          <w:tcPr>
            <w:tcW w:w="4819" w:type="dxa"/>
            <w:vAlign w:val="center"/>
          </w:tcPr>
          <w:p w14:paraId="03995FBA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2DFA123A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6D9A02A0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8639FDF" w14:textId="77777777" w:rsidR="00C67399" w:rsidRPr="00A813C3" w:rsidRDefault="00C67399" w:rsidP="002C68B0"/>
        </w:tc>
      </w:tr>
      <w:tr w:rsidR="00C67399" w:rsidRPr="00A813C3" w14:paraId="1735FC9A" w14:textId="77777777" w:rsidTr="00D85FDC">
        <w:trPr>
          <w:trHeight w:val="312"/>
        </w:trPr>
        <w:tc>
          <w:tcPr>
            <w:tcW w:w="7327" w:type="dxa"/>
          </w:tcPr>
          <w:p w14:paraId="5DD9FA6A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1.3.11 (b) – Cross-checking ATC clearances</w:t>
            </w:r>
          </w:p>
        </w:tc>
        <w:tc>
          <w:tcPr>
            <w:tcW w:w="4819" w:type="dxa"/>
            <w:vAlign w:val="center"/>
          </w:tcPr>
          <w:p w14:paraId="0E68ADAC" w14:textId="77777777" w:rsidR="00C67399" w:rsidRDefault="00C67399" w:rsidP="00D85FDC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60DB47F2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763EC0C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2F638019" w14:textId="77777777" w:rsidR="00C67399" w:rsidRPr="00A813C3" w:rsidRDefault="00C67399" w:rsidP="002C68B0"/>
        </w:tc>
      </w:tr>
      <w:tr w:rsidR="00C67399" w:rsidRPr="00A813C3" w14:paraId="2A537CE9" w14:textId="77777777" w:rsidTr="00D85FDC">
        <w:trPr>
          <w:trHeight w:val="312"/>
        </w:trPr>
        <w:tc>
          <w:tcPr>
            <w:tcW w:w="7327" w:type="dxa"/>
          </w:tcPr>
          <w:p w14:paraId="0D28584B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1.3.11 (c) – Use and limitations (accuracy) of stand-by altimeters during contingency situations</w:t>
            </w:r>
          </w:p>
        </w:tc>
        <w:tc>
          <w:tcPr>
            <w:tcW w:w="4819" w:type="dxa"/>
          </w:tcPr>
          <w:p w14:paraId="5FCFFF80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989AB90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418799E4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A278CDC" w14:textId="77777777" w:rsidR="00C67399" w:rsidRPr="00A813C3" w:rsidRDefault="00C67399" w:rsidP="002C68B0"/>
        </w:tc>
      </w:tr>
      <w:tr w:rsidR="00C67399" w:rsidRPr="00A813C3" w14:paraId="7CA5EB73" w14:textId="77777777" w:rsidTr="00D85FDC">
        <w:trPr>
          <w:trHeight w:val="312"/>
        </w:trPr>
        <w:tc>
          <w:tcPr>
            <w:tcW w:w="7327" w:type="dxa"/>
          </w:tcPr>
          <w:p w14:paraId="5FEBB7D5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 xml:space="preserve">NAT Doc 007 Ch. 1.3.11 (d) – Characteristics of aircraft </w:t>
            </w:r>
            <w:r>
              <w:t>a</w:t>
            </w:r>
            <w:r w:rsidRPr="00A813C3">
              <w:t xml:space="preserve">ltitude capture systems which may lead to the occurrence of overshoots </w:t>
            </w:r>
          </w:p>
        </w:tc>
        <w:tc>
          <w:tcPr>
            <w:tcW w:w="4819" w:type="dxa"/>
          </w:tcPr>
          <w:p w14:paraId="70F84144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EECB434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9CA1B50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39869F9C" w14:textId="77777777" w:rsidR="00C67399" w:rsidRPr="00A813C3" w:rsidRDefault="00C67399" w:rsidP="002C68B0"/>
        </w:tc>
      </w:tr>
      <w:tr w:rsidR="00C67399" w:rsidRPr="00A813C3" w14:paraId="772D0C0D" w14:textId="77777777" w:rsidTr="00D85FDC">
        <w:trPr>
          <w:trHeight w:val="312"/>
        </w:trPr>
        <w:tc>
          <w:tcPr>
            <w:tcW w:w="7327" w:type="dxa"/>
          </w:tcPr>
          <w:p w14:paraId="04469B6F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1.3.11 (e) – Relationships between the altimetry, automatic altitude control and transponder systems in normal and abnormal situations</w:t>
            </w:r>
          </w:p>
        </w:tc>
        <w:tc>
          <w:tcPr>
            <w:tcW w:w="4819" w:type="dxa"/>
          </w:tcPr>
          <w:p w14:paraId="23C5A028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6F9DE629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1793A59D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16452F1C" w14:textId="77777777" w:rsidR="00C67399" w:rsidRPr="00A813C3" w:rsidRDefault="00C67399" w:rsidP="002C68B0"/>
        </w:tc>
      </w:tr>
      <w:tr w:rsidR="00C67399" w:rsidRPr="00A813C3" w14:paraId="5C1B6FD4" w14:textId="77777777" w:rsidTr="00D85FDC">
        <w:trPr>
          <w:trHeight w:val="312"/>
        </w:trPr>
        <w:tc>
          <w:tcPr>
            <w:tcW w:w="7327" w:type="dxa"/>
          </w:tcPr>
          <w:p w14:paraId="1634487C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1.3.11 (f) – Aircraft operating restrictions relate to airworthiness approval</w:t>
            </w:r>
          </w:p>
        </w:tc>
        <w:tc>
          <w:tcPr>
            <w:tcW w:w="4819" w:type="dxa"/>
          </w:tcPr>
          <w:p w14:paraId="6ECD76F7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5B59CB3A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1ED666AF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222E0FA8" w14:textId="77777777" w:rsidR="00C67399" w:rsidRPr="00A813C3" w:rsidRDefault="00C67399" w:rsidP="002C68B0"/>
        </w:tc>
      </w:tr>
      <w:tr w:rsidR="00C67399" w:rsidRPr="00A813C3" w14:paraId="72125E41" w14:textId="77777777" w:rsidTr="00D85FDC">
        <w:trPr>
          <w:trHeight w:val="312"/>
        </w:trPr>
        <w:tc>
          <w:tcPr>
            <w:tcW w:w="7327" w:type="dxa"/>
          </w:tcPr>
          <w:p w14:paraId="239E0304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 xml:space="preserve">NAT Doc 007 Ch. 1.3.11 (g) – Familiarity with relevant publications </w:t>
            </w:r>
            <w:r>
              <w:t xml:space="preserve">  </w:t>
            </w:r>
            <w:r w:rsidRPr="00A813C3">
              <w:t>(i.e. NAT OPS and safety bulletins)</w:t>
            </w:r>
          </w:p>
        </w:tc>
        <w:tc>
          <w:tcPr>
            <w:tcW w:w="4819" w:type="dxa"/>
          </w:tcPr>
          <w:p w14:paraId="7FE6729C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6C7D9C9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7BFACB75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5F5C46BB" w14:textId="77777777" w:rsidR="00C67399" w:rsidRPr="00A813C3" w:rsidRDefault="00C67399" w:rsidP="002C68B0"/>
        </w:tc>
      </w:tr>
      <w:tr w:rsidR="00C67399" w:rsidRPr="00A813C3" w14:paraId="31C2514D" w14:textId="77777777" w:rsidTr="00D85FDC">
        <w:trPr>
          <w:trHeight w:val="312"/>
        </w:trPr>
        <w:tc>
          <w:tcPr>
            <w:tcW w:w="7327" w:type="dxa"/>
          </w:tcPr>
          <w:p w14:paraId="45B6DA26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>
              <w:t xml:space="preserve">Oceanic checklist according to ICAO Sample Oceanic Checklist  </w:t>
            </w:r>
          </w:p>
        </w:tc>
        <w:tc>
          <w:tcPr>
            <w:tcW w:w="4819" w:type="dxa"/>
            <w:vAlign w:val="center"/>
          </w:tcPr>
          <w:p w14:paraId="12DBCB6F" w14:textId="77777777" w:rsidR="00C67399" w:rsidRDefault="00C67399" w:rsidP="00D85F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5181CD2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5916604E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A797D22" w14:textId="77777777" w:rsidR="00C67399" w:rsidRPr="00A813C3" w:rsidRDefault="00C67399" w:rsidP="002C68B0"/>
        </w:tc>
      </w:tr>
      <w:tr w:rsidR="00C67399" w:rsidRPr="00A813C3" w14:paraId="67A7ABA4" w14:textId="77777777" w:rsidTr="00D85FDC">
        <w:trPr>
          <w:trHeight w:val="312"/>
        </w:trPr>
        <w:tc>
          <w:tcPr>
            <w:tcW w:w="7327" w:type="dxa"/>
          </w:tcPr>
          <w:p w14:paraId="06B5C98C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 w:rsidRPr="00A813C3">
              <w:t>NAT Doc 007 Ch. 1.3.12 – Procedures in event. Of systems failures</w:t>
            </w:r>
          </w:p>
        </w:tc>
        <w:tc>
          <w:tcPr>
            <w:tcW w:w="4819" w:type="dxa"/>
          </w:tcPr>
          <w:p w14:paraId="0701B9C8" w14:textId="77777777" w:rsidR="00C67399" w:rsidRDefault="00C67399" w:rsidP="00D85FDC">
            <w:pPr>
              <w:spacing w:before="4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6840F0CA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1E626BFF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0D5DDB8" w14:textId="77777777" w:rsidR="00C67399" w:rsidRPr="00A813C3" w:rsidRDefault="00C67399" w:rsidP="002C68B0"/>
        </w:tc>
      </w:tr>
      <w:tr w:rsidR="00C67399" w:rsidRPr="00A813C3" w14:paraId="79E061A3" w14:textId="77777777" w:rsidTr="00D85FDC">
        <w:trPr>
          <w:trHeight w:val="312"/>
        </w:trPr>
        <w:tc>
          <w:tcPr>
            <w:tcW w:w="7327" w:type="dxa"/>
          </w:tcPr>
          <w:p w14:paraId="26709D94" w14:textId="77777777" w:rsidR="00C67399" w:rsidRPr="00A813C3" w:rsidRDefault="00C67399" w:rsidP="00C67399">
            <w:pPr>
              <w:pStyle w:val="Odstavecseseznamem"/>
              <w:numPr>
                <w:ilvl w:val="0"/>
                <w:numId w:val="7"/>
              </w:numPr>
              <w:contextualSpacing/>
            </w:pPr>
            <w:r>
              <w:t xml:space="preserve">FC Training and checking reports </w:t>
            </w:r>
          </w:p>
        </w:tc>
        <w:tc>
          <w:tcPr>
            <w:tcW w:w="4819" w:type="dxa"/>
            <w:vAlign w:val="center"/>
          </w:tcPr>
          <w:p w14:paraId="4959F8ED" w14:textId="77777777" w:rsidR="00C67399" w:rsidRDefault="00C67399" w:rsidP="00D85F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1BAF84DA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dxa"/>
            <w:vAlign w:val="center"/>
          </w:tcPr>
          <w:p w14:paraId="37885020" w14:textId="77777777" w:rsidR="00C67399" w:rsidRDefault="00C67399" w:rsidP="002C68B0">
            <w:pPr>
              <w:jc w:val="center"/>
            </w:pPr>
            <w:r w:rsidRPr="002008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 změnu zškrtnutí dvakrát poklepat levým tlačítkem na zeškrtávací políčko.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088A">
              <w:rPr>
                <w:rFonts w:ascii="Arial" w:hAnsi="Arial" w:cs="Arial"/>
              </w:rPr>
              <w:instrText xml:space="preserve"> FORMCHECKBOX </w:instrText>
            </w:r>
            <w:r w:rsidR="00E653EF">
              <w:rPr>
                <w:rFonts w:ascii="Arial" w:hAnsi="Arial" w:cs="Arial"/>
              </w:rPr>
            </w:r>
            <w:r w:rsidR="00E653EF">
              <w:rPr>
                <w:rFonts w:ascii="Arial" w:hAnsi="Arial" w:cs="Arial"/>
              </w:rPr>
              <w:fldChar w:fldCharType="separate"/>
            </w:r>
            <w:r w:rsidRPr="002008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0376A68F" w14:textId="77777777" w:rsidR="00C67399" w:rsidRPr="00A813C3" w:rsidRDefault="00C67399" w:rsidP="002C68B0"/>
        </w:tc>
      </w:tr>
    </w:tbl>
    <w:p w14:paraId="300E9211" w14:textId="77777777" w:rsidR="00D73B49" w:rsidRDefault="00D73B49" w:rsidP="00F52885">
      <w:pPr>
        <w:rPr>
          <w:lang w:val="cs-CZ"/>
        </w:rPr>
      </w:pPr>
    </w:p>
    <w:p w14:paraId="3A0666B9" w14:textId="77777777" w:rsidR="00C67399" w:rsidRPr="00EE0308" w:rsidRDefault="00C67399" w:rsidP="00F52885">
      <w:pPr>
        <w:rPr>
          <w:lang w:val="cs-CZ"/>
        </w:rPr>
      </w:pPr>
    </w:p>
    <w:sectPr w:rsidR="00C67399" w:rsidRPr="00EE0308" w:rsidSect="0074332A">
      <w:headerReference w:type="default" r:id="rId14"/>
      <w:footerReference w:type="default" r:id="rId15"/>
      <w:pgSz w:w="16838" w:h="11906" w:orient="landscape" w:code="9"/>
      <w:pgMar w:top="1134" w:right="567" w:bottom="1134" w:left="3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49E47" w14:textId="77777777" w:rsidR="00E653EF" w:rsidRDefault="00E653EF">
      <w:r>
        <w:separator/>
      </w:r>
    </w:p>
  </w:endnote>
  <w:endnote w:type="continuationSeparator" w:id="0">
    <w:p w14:paraId="0CEA8456" w14:textId="77777777" w:rsidR="00E653EF" w:rsidRDefault="00E6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AF03" w14:textId="77777777" w:rsidR="006F1DCB" w:rsidRDefault="006F1DCB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2ACE3F" w14:textId="77777777" w:rsidR="006F1DCB" w:rsidRDefault="006F1DCB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156338"/>
      <w:docPartObj>
        <w:docPartGallery w:val="Page Numbers (Bottom of Page)"/>
        <w:docPartUnique/>
      </w:docPartObj>
    </w:sdtPr>
    <w:sdtEndPr/>
    <w:sdtContent>
      <w:p w14:paraId="1779768C" w14:textId="77777777" w:rsidR="006F1DCB" w:rsidRPr="008E2B9B" w:rsidRDefault="006F1DCB" w:rsidP="0074332A">
        <w:pPr>
          <w:pStyle w:val="Zpat"/>
          <w:tabs>
            <w:tab w:val="clear" w:pos="4536"/>
            <w:tab w:val="center" w:pos="4678"/>
          </w:tabs>
          <w:spacing w:before="240"/>
          <w:jc w:val="right"/>
          <w:rPr>
            <w:rFonts w:asciiTheme="minorHAnsi" w:eastAsiaTheme="minorEastAsia" w:hAnsiTheme="minorHAnsi" w:cstheme="minorBidi"/>
            <w:b/>
            <w:noProof/>
            <w:sz w:val="18"/>
            <w:szCs w:val="18"/>
          </w:rPr>
        </w:pPr>
        <w:r>
          <w:t xml:space="preserve">                                                                            </w:t>
        </w:r>
        <w:proofErr w:type="spellStart"/>
        <w:r w:rsidRPr="0074332A">
          <w:rPr>
            <w:rFonts w:eastAsiaTheme="minorEastAsia" w:cs="Arial"/>
            <w:sz w:val="20"/>
            <w:szCs w:val="20"/>
          </w:rPr>
          <w:t>Strana</w:t>
        </w:r>
        <w:proofErr w:type="spellEnd"/>
        <w:r w:rsidRPr="0074332A">
          <w:rPr>
            <w:rFonts w:eastAsiaTheme="minorEastAsia" w:cs="Arial"/>
            <w:sz w:val="20"/>
            <w:szCs w:val="20"/>
          </w:rPr>
          <w:t xml:space="preserve"> 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begin"/>
        </w:r>
        <w:r w:rsidRPr="0074332A">
          <w:rPr>
            <w:rFonts w:eastAsiaTheme="minorEastAsia" w:cs="Arial"/>
            <w:b/>
            <w:sz w:val="20"/>
            <w:szCs w:val="20"/>
          </w:rPr>
          <w:instrText>PAGE  \* Arabic  \* MERGEFORMAT</w:instrText>
        </w:r>
        <w:r w:rsidRPr="0074332A">
          <w:rPr>
            <w:rFonts w:eastAsiaTheme="minorEastAsia" w:cs="Arial"/>
            <w:b/>
            <w:sz w:val="20"/>
            <w:szCs w:val="20"/>
          </w:rPr>
          <w:fldChar w:fldCharType="separate"/>
        </w:r>
        <w:r w:rsidR="00691673">
          <w:rPr>
            <w:rFonts w:eastAsiaTheme="minorEastAsia" w:cs="Arial"/>
            <w:b/>
            <w:noProof/>
            <w:sz w:val="20"/>
            <w:szCs w:val="20"/>
          </w:rPr>
          <w:t>2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end"/>
        </w:r>
        <w:r w:rsidRPr="0074332A">
          <w:rPr>
            <w:rFonts w:eastAsiaTheme="minorEastAsia" w:cs="Arial"/>
            <w:sz w:val="20"/>
            <w:szCs w:val="20"/>
          </w:rPr>
          <w:t xml:space="preserve"> </w:t>
        </w:r>
        <w:r>
          <w:rPr>
            <w:rFonts w:eastAsiaTheme="minorEastAsia" w:cs="Arial"/>
            <w:sz w:val="20"/>
            <w:szCs w:val="20"/>
          </w:rPr>
          <w:t>/</w:t>
        </w:r>
        <w:r w:rsidRPr="0074332A">
          <w:rPr>
            <w:rFonts w:eastAsiaTheme="minorEastAsia" w:cs="Arial"/>
            <w:sz w:val="20"/>
            <w:szCs w:val="20"/>
          </w:rPr>
          <w:t xml:space="preserve"> 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begin"/>
        </w:r>
        <w:r w:rsidRPr="0074332A">
          <w:rPr>
            <w:rFonts w:eastAsiaTheme="minorEastAsia" w:cs="Arial"/>
            <w:b/>
            <w:sz w:val="20"/>
            <w:szCs w:val="20"/>
          </w:rPr>
          <w:instrText>NUMPAGES  \* Arabic  \* MERGEFORMAT</w:instrText>
        </w:r>
        <w:r w:rsidRPr="0074332A">
          <w:rPr>
            <w:rFonts w:eastAsiaTheme="minorEastAsia" w:cs="Arial"/>
            <w:b/>
            <w:sz w:val="20"/>
            <w:szCs w:val="20"/>
          </w:rPr>
          <w:fldChar w:fldCharType="separate"/>
        </w:r>
        <w:r w:rsidR="00691673">
          <w:rPr>
            <w:rFonts w:eastAsiaTheme="minorEastAsia" w:cs="Arial"/>
            <w:b/>
            <w:noProof/>
            <w:sz w:val="20"/>
            <w:szCs w:val="20"/>
          </w:rPr>
          <w:t>4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end"/>
        </w:r>
      </w:p>
      <w:p w14:paraId="29C59B66" w14:textId="77777777" w:rsidR="006F1DCB" w:rsidRDefault="006F1DCB" w:rsidP="0074332A">
        <w:pPr>
          <w:pStyle w:val="Zpat"/>
          <w:jc w:val="right"/>
        </w:pPr>
        <w:r>
          <w:t xml:space="preserve">           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71842"/>
      <w:docPartObj>
        <w:docPartGallery w:val="Page Numbers (Bottom of Page)"/>
        <w:docPartUnique/>
      </w:docPartObj>
    </w:sdtPr>
    <w:sdtEndPr/>
    <w:sdtContent>
      <w:p w14:paraId="2C140A29" w14:textId="77777777" w:rsidR="006F1DCB" w:rsidRPr="008E2B9B" w:rsidRDefault="006F1DCB" w:rsidP="0074332A">
        <w:pPr>
          <w:pStyle w:val="Zpat"/>
          <w:tabs>
            <w:tab w:val="clear" w:pos="4536"/>
            <w:tab w:val="center" w:pos="4678"/>
          </w:tabs>
          <w:spacing w:before="240"/>
          <w:jc w:val="right"/>
          <w:rPr>
            <w:rFonts w:asciiTheme="minorHAnsi" w:eastAsiaTheme="minorEastAsia" w:hAnsiTheme="minorHAnsi" w:cstheme="minorBidi"/>
            <w:b/>
            <w:noProof/>
            <w:sz w:val="18"/>
            <w:szCs w:val="18"/>
          </w:rPr>
        </w:pPr>
        <w:r>
          <w:t xml:space="preserve">                                                                                                             </w:t>
        </w:r>
        <w:proofErr w:type="spellStart"/>
        <w:r w:rsidRPr="0074332A">
          <w:rPr>
            <w:rFonts w:eastAsiaTheme="minorEastAsia" w:cs="Arial"/>
            <w:sz w:val="20"/>
            <w:szCs w:val="20"/>
          </w:rPr>
          <w:t>Strana</w:t>
        </w:r>
        <w:proofErr w:type="spellEnd"/>
        <w:r w:rsidRPr="0074332A">
          <w:rPr>
            <w:rFonts w:eastAsiaTheme="minorEastAsia" w:cs="Arial"/>
            <w:sz w:val="20"/>
            <w:szCs w:val="20"/>
          </w:rPr>
          <w:t xml:space="preserve"> 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begin"/>
        </w:r>
        <w:r w:rsidRPr="0074332A">
          <w:rPr>
            <w:rFonts w:eastAsiaTheme="minorEastAsia" w:cs="Arial"/>
            <w:b/>
            <w:sz w:val="20"/>
            <w:szCs w:val="20"/>
          </w:rPr>
          <w:instrText>PAGE  \* Arabic  \* MERGEFORMAT</w:instrText>
        </w:r>
        <w:r w:rsidRPr="0074332A">
          <w:rPr>
            <w:rFonts w:eastAsiaTheme="minorEastAsia" w:cs="Arial"/>
            <w:b/>
            <w:sz w:val="20"/>
            <w:szCs w:val="20"/>
          </w:rPr>
          <w:fldChar w:fldCharType="separate"/>
        </w:r>
        <w:r w:rsidR="00691673">
          <w:rPr>
            <w:rFonts w:eastAsiaTheme="minorEastAsia" w:cs="Arial"/>
            <w:b/>
            <w:noProof/>
            <w:sz w:val="20"/>
            <w:szCs w:val="20"/>
          </w:rPr>
          <w:t>4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end"/>
        </w:r>
        <w:r w:rsidRPr="0074332A">
          <w:rPr>
            <w:rFonts w:eastAsiaTheme="minorEastAsia" w:cs="Arial"/>
            <w:sz w:val="20"/>
            <w:szCs w:val="20"/>
          </w:rPr>
          <w:t xml:space="preserve"> </w:t>
        </w:r>
        <w:r>
          <w:rPr>
            <w:rFonts w:eastAsiaTheme="minorEastAsia" w:cs="Arial"/>
            <w:sz w:val="20"/>
            <w:szCs w:val="20"/>
          </w:rPr>
          <w:t>/</w:t>
        </w:r>
        <w:r w:rsidRPr="0074332A">
          <w:rPr>
            <w:rFonts w:eastAsiaTheme="minorEastAsia" w:cs="Arial"/>
            <w:sz w:val="20"/>
            <w:szCs w:val="20"/>
          </w:rPr>
          <w:t xml:space="preserve"> 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begin"/>
        </w:r>
        <w:r w:rsidRPr="0074332A">
          <w:rPr>
            <w:rFonts w:eastAsiaTheme="minorEastAsia" w:cs="Arial"/>
            <w:b/>
            <w:sz w:val="20"/>
            <w:szCs w:val="20"/>
          </w:rPr>
          <w:instrText>NUMPAGES  \* Arabic  \* MERGEFORMAT</w:instrText>
        </w:r>
        <w:r w:rsidRPr="0074332A">
          <w:rPr>
            <w:rFonts w:eastAsiaTheme="minorEastAsia" w:cs="Arial"/>
            <w:b/>
            <w:sz w:val="20"/>
            <w:szCs w:val="20"/>
          </w:rPr>
          <w:fldChar w:fldCharType="separate"/>
        </w:r>
        <w:r w:rsidR="00691673">
          <w:rPr>
            <w:rFonts w:eastAsiaTheme="minorEastAsia" w:cs="Arial"/>
            <w:b/>
            <w:noProof/>
            <w:sz w:val="20"/>
            <w:szCs w:val="20"/>
          </w:rPr>
          <w:t>4</w:t>
        </w:r>
        <w:r w:rsidRPr="0074332A">
          <w:rPr>
            <w:rFonts w:eastAsiaTheme="minorEastAsia" w:cs="Arial"/>
            <w:b/>
            <w:sz w:val="20"/>
            <w:szCs w:val="20"/>
          </w:rPr>
          <w:fldChar w:fldCharType="end"/>
        </w:r>
      </w:p>
      <w:p w14:paraId="17D6944C" w14:textId="77777777" w:rsidR="006F1DCB" w:rsidRDefault="006F1DCB" w:rsidP="0074332A">
        <w:pPr>
          <w:pStyle w:val="Zpat"/>
          <w:jc w:val="right"/>
        </w:pPr>
        <w:r>
          <w:t xml:space="preserve">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F9FE" w14:textId="77777777" w:rsidR="00E653EF" w:rsidRDefault="00E653EF">
      <w:r>
        <w:separator/>
      </w:r>
    </w:p>
  </w:footnote>
  <w:footnote w:type="continuationSeparator" w:id="0">
    <w:p w14:paraId="1FB36F14" w14:textId="77777777" w:rsidR="00E653EF" w:rsidRDefault="00E6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5BAE" w14:textId="660DB724" w:rsidR="006F1DCB" w:rsidRDefault="006F1DCB" w:rsidP="00D85FDC">
    <w:pPr>
      <w:pStyle w:val="Zhlav"/>
      <w:jc w:val="right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9776" behindDoc="1" locked="0" layoutInCell="1" allowOverlap="1" wp14:anchorId="22693D9D" wp14:editId="3A6D84EE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3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</w:rPr>
      <w:tab/>
    </w:r>
    <w:r w:rsidRPr="00B84A03">
      <w:rPr>
        <w:rFonts w:ascii="Tahoma" w:hAnsi="Tahoma" w:cs="Tahoma"/>
        <w:b/>
      </w:rPr>
      <w:t>CAA-SL-03</w:t>
    </w:r>
    <w:r>
      <w:rPr>
        <w:rFonts w:ascii="Tahoma" w:hAnsi="Tahoma" w:cs="Tahoma"/>
        <w:b/>
      </w:rPr>
      <w:t>2</w:t>
    </w:r>
    <w:r w:rsidRPr="00B84A03">
      <w:rPr>
        <w:rFonts w:ascii="Tahoma" w:hAnsi="Tahoma" w:cs="Tahoma"/>
        <w:b/>
      </w:rPr>
      <w:t>-n-14/</w:t>
    </w:r>
    <w:proofErr w:type="spellStart"/>
    <w:r w:rsidRPr="00B84A03">
      <w:rPr>
        <w:rFonts w:ascii="Tahoma" w:hAnsi="Tahoma" w:cs="Tahoma"/>
        <w:b/>
      </w:rPr>
      <w:t>Příloha</w:t>
    </w:r>
    <w:proofErr w:type="spellEnd"/>
    <w:r w:rsidRPr="00B84A03">
      <w:rPr>
        <w:rFonts w:ascii="Tahoma" w:hAnsi="Tahoma" w:cs="Tahoma"/>
        <w:b/>
      </w:rPr>
      <w:t xml:space="preserve"> č. 1</w:t>
    </w:r>
  </w:p>
  <w:p w14:paraId="271BEBDE" w14:textId="77777777" w:rsidR="006F1DCB" w:rsidRDefault="006F1DCB" w:rsidP="00D85FDC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14:paraId="75346C53" w14:textId="77777777" w:rsidR="006F1DCB" w:rsidRDefault="006F1DCB" w:rsidP="00A06348">
    <w:pPr>
      <w:pStyle w:val="Zhlav"/>
      <w:jc w:val="right"/>
      <w:rPr>
        <w:rFonts w:ascii="Tahoma" w:hAnsi="Tahoma" w:cs="Tahoma"/>
        <w:b/>
      </w:rPr>
    </w:pPr>
  </w:p>
  <w:p w14:paraId="772CB3B2" w14:textId="77777777" w:rsidR="006F1DCB" w:rsidRDefault="006F1DCB" w:rsidP="00A06348">
    <w:pPr>
      <w:pStyle w:val="Zhlav"/>
      <w:jc w:val="right"/>
      <w:rPr>
        <w:rFonts w:ascii="Tahoma" w:hAnsi="Tahoma" w:cs="Tahoma"/>
        <w:b/>
      </w:rPr>
    </w:pPr>
  </w:p>
  <w:p w14:paraId="08F6A423" w14:textId="77777777" w:rsidR="006F1DCB" w:rsidRPr="00C06012" w:rsidRDefault="006F1DCB" w:rsidP="00A06348">
    <w:pPr>
      <w:pStyle w:val="Zhlav"/>
      <w:jc w:val="right"/>
      <w:rPr>
        <w:rFonts w:ascii="Tahoma" w:hAnsi="Tahoma" w:cs="Tahom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D6B7" w14:textId="77777777" w:rsidR="006F1DCB" w:rsidRPr="00280A07" w:rsidRDefault="006F1DCB" w:rsidP="00131890">
    <w:pPr>
      <w:pStyle w:val="Zhlav"/>
      <w:spacing w:before="240"/>
      <w:jc w:val="center"/>
    </w:pPr>
    <w:proofErr w:type="spellStart"/>
    <w:r w:rsidRPr="00280A07">
      <w:rPr>
        <w:rFonts w:ascii="Tahoma" w:hAnsi="Tahoma" w:cs="Tahoma"/>
        <w:b/>
      </w:rPr>
      <w:t>Seznam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povinných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úkonů</w:t>
    </w:r>
    <w:proofErr w:type="spellEnd"/>
    <w:r w:rsidRPr="00280A07">
      <w:rPr>
        <w:rFonts w:ascii="Tahoma" w:hAnsi="Tahoma" w:cs="Tahoma"/>
        <w:b/>
      </w:rPr>
      <w:t xml:space="preserve"> (checklist) k </w:t>
    </w:r>
    <w:proofErr w:type="spellStart"/>
    <w:r w:rsidRPr="00280A07">
      <w:rPr>
        <w:rFonts w:ascii="Tahoma" w:hAnsi="Tahoma" w:cs="Tahoma"/>
        <w:b/>
      </w:rPr>
      <w:t>žádosti</w:t>
    </w:r>
    <w:proofErr w:type="spellEnd"/>
    <w:r w:rsidRPr="00280A07">
      <w:rPr>
        <w:rFonts w:ascii="Tahoma" w:hAnsi="Tahoma" w:cs="Tahoma"/>
        <w:b/>
      </w:rPr>
      <w:t xml:space="preserve"> o </w:t>
    </w:r>
    <w:proofErr w:type="spellStart"/>
    <w:r w:rsidRPr="00280A07">
      <w:rPr>
        <w:rFonts w:ascii="Tahoma" w:hAnsi="Tahoma" w:cs="Tahoma"/>
        <w:b/>
      </w:rPr>
      <w:t>udělení</w:t>
    </w:r>
    <w:proofErr w:type="spellEnd"/>
    <w:r w:rsidRPr="00280A07">
      <w:rPr>
        <w:rFonts w:ascii="Tahoma" w:hAnsi="Tahoma" w:cs="Tahoma"/>
        <w:b/>
      </w:rPr>
      <w:t xml:space="preserve"> / </w:t>
    </w:r>
    <w:proofErr w:type="spellStart"/>
    <w:r w:rsidRPr="00280A07">
      <w:rPr>
        <w:rFonts w:ascii="Tahoma" w:hAnsi="Tahoma" w:cs="Tahoma"/>
        <w:b/>
      </w:rPr>
      <w:t>změnu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schválení</w:t>
    </w:r>
    <w:proofErr w:type="spellEnd"/>
    <w:r w:rsidRPr="00280A07">
      <w:rPr>
        <w:rFonts w:ascii="Tahoma" w:hAnsi="Tahoma" w:cs="Tahoma"/>
        <w:b/>
      </w:rPr>
      <w:t xml:space="preserve"> NAT MNPS/HLA</w:t>
    </w:r>
  </w:p>
  <w:p w14:paraId="04EA1E79" w14:textId="77777777" w:rsidR="006F1DCB" w:rsidRDefault="006F1D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ED71A" w14:textId="77777777" w:rsidR="006F1DCB" w:rsidRDefault="006F1DCB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                                                      </w:t>
    </w:r>
    <w:r>
      <w:rPr>
        <w:rFonts w:ascii="Tahoma" w:hAnsi="Tahoma" w:cs="Tahoma"/>
        <w:b/>
      </w:rPr>
      <w:tab/>
    </w:r>
  </w:p>
  <w:p w14:paraId="28BEB7F8" w14:textId="77777777" w:rsidR="006F1DCB" w:rsidRPr="00131890" w:rsidRDefault="006F1DCB" w:rsidP="00131890">
    <w:pPr>
      <w:pStyle w:val="Zhlav"/>
      <w:jc w:val="center"/>
      <w:rPr>
        <w:rFonts w:ascii="Tahoma" w:hAnsi="Tahoma" w:cs="Tahoma"/>
      </w:rPr>
    </w:pPr>
    <w:proofErr w:type="spellStart"/>
    <w:r w:rsidRPr="00280A07">
      <w:rPr>
        <w:rFonts w:ascii="Tahoma" w:hAnsi="Tahoma" w:cs="Tahoma"/>
        <w:b/>
      </w:rPr>
      <w:t>Seznam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povinných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úkonů</w:t>
    </w:r>
    <w:proofErr w:type="spellEnd"/>
    <w:r w:rsidRPr="00280A07">
      <w:rPr>
        <w:rFonts w:ascii="Tahoma" w:hAnsi="Tahoma" w:cs="Tahoma"/>
        <w:b/>
      </w:rPr>
      <w:t xml:space="preserve"> (checklist) k </w:t>
    </w:r>
    <w:proofErr w:type="spellStart"/>
    <w:r w:rsidRPr="00280A07">
      <w:rPr>
        <w:rFonts w:ascii="Tahoma" w:hAnsi="Tahoma" w:cs="Tahoma"/>
        <w:b/>
      </w:rPr>
      <w:t>žádosti</w:t>
    </w:r>
    <w:proofErr w:type="spellEnd"/>
    <w:r w:rsidRPr="00280A07">
      <w:rPr>
        <w:rFonts w:ascii="Tahoma" w:hAnsi="Tahoma" w:cs="Tahoma"/>
        <w:b/>
      </w:rPr>
      <w:t xml:space="preserve"> o </w:t>
    </w:r>
    <w:proofErr w:type="spellStart"/>
    <w:r w:rsidRPr="00280A07">
      <w:rPr>
        <w:rFonts w:ascii="Tahoma" w:hAnsi="Tahoma" w:cs="Tahoma"/>
        <w:b/>
      </w:rPr>
      <w:t>udělení</w:t>
    </w:r>
    <w:proofErr w:type="spellEnd"/>
    <w:r w:rsidRPr="00280A07">
      <w:rPr>
        <w:rFonts w:ascii="Tahoma" w:hAnsi="Tahoma" w:cs="Tahoma"/>
        <w:b/>
      </w:rPr>
      <w:t xml:space="preserve"> / </w:t>
    </w:r>
    <w:proofErr w:type="spellStart"/>
    <w:r w:rsidRPr="00280A07">
      <w:rPr>
        <w:rFonts w:ascii="Tahoma" w:hAnsi="Tahoma" w:cs="Tahoma"/>
        <w:b/>
      </w:rPr>
      <w:t>změnu</w:t>
    </w:r>
    <w:proofErr w:type="spellEnd"/>
    <w:r w:rsidRPr="00280A07">
      <w:rPr>
        <w:rFonts w:ascii="Tahoma" w:hAnsi="Tahoma" w:cs="Tahoma"/>
        <w:b/>
      </w:rPr>
      <w:t xml:space="preserve"> </w:t>
    </w:r>
    <w:proofErr w:type="spellStart"/>
    <w:r w:rsidRPr="00280A07">
      <w:rPr>
        <w:rFonts w:ascii="Tahoma" w:hAnsi="Tahoma" w:cs="Tahoma"/>
        <w:b/>
      </w:rPr>
      <w:t>schválení</w:t>
    </w:r>
    <w:proofErr w:type="spellEnd"/>
    <w:r w:rsidRPr="00280A07">
      <w:rPr>
        <w:rFonts w:ascii="Tahoma" w:hAnsi="Tahoma" w:cs="Tahoma"/>
        <w:b/>
      </w:rPr>
      <w:t xml:space="preserve"> NAT MNPS/HLA</w:t>
    </w:r>
  </w:p>
  <w:p w14:paraId="37A46F6C" w14:textId="77777777" w:rsidR="006F1DCB" w:rsidRPr="00C06012" w:rsidRDefault="006F1DCB" w:rsidP="00A06348">
    <w:pPr>
      <w:pStyle w:val="Zhlav"/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B07"/>
    <w:multiLevelType w:val="hybridMultilevel"/>
    <w:tmpl w:val="2A7A0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7104"/>
    <w:multiLevelType w:val="hybridMultilevel"/>
    <w:tmpl w:val="F8A80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2B7A"/>
    <w:multiLevelType w:val="hybridMultilevel"/>
    <w:tmpl w:val="5276C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33BD"/>
    <w:multiLevelType w:val="hybridMultilevel"/>
    <w:tmpl w:val="A9DCEDC2"/>
    <w:lvl w:ilvl="0" w:tplc="6792BBC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>
    <w:nsid w:val="50FC17DF"/>
    <w:multiLevelType w:val="hybridMultilevel"/>
    <w:tmpl w:val="4418BF32"/>
    <w:lvl w:ilvl="0" w:tplc="EBF0F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F4C19"/>
    <w:multiLevelType w:val="hybridMultilevel"/>
    <w:tmpl w:val="3C6EACA4"/>
    <w:lvl w:ilvl="0" w:tplc="BA20FF7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57E64"/>
    <w:multiLevelType w:val="hybridMultilevel"/>
    <w:tmpl w:val="E2A4343C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Polánecká">
    <w15:presenceInfo w15:providerId="Windows Live" w15:userId="1027de7687863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138C7"/>
    <w:rsid w:val="00021EBF"/>
    <w:rsid w:val="00036B4A"/>
    <w:rsid w:val="000445CD"/>
    <w:rsid w:val="00075DD5"/>
    <w:rsid w:val="000A6B48"/>
    <w:rsid w:val="000C53EB"/>
    <w:rsid w:val="000E1C12"/>
    <w:rsid w:val="000F3AEC"/>
    <w:rsid w:val="00104026"/>
    <w:rsid w:val="00120E22"/>
    <w:rsid w:val="00121E12"/>
    <w:rsid w:val="0012513B"/>
    <w:rsid w:val="00131890"/>
    <w:rsid w:val="00134B54"/>
    <w:rsid w:val="00142E1C"/>
    <w:rsid w:val="00150769"/>
    <w:rsid w:val="00151989"/>
    <w:rsid w:val="001544FA"/>
    <w:rsid w:val="001608C9"/>
    <w:rsid w:val="00161080"/>
    <w:rsid w:val="00171670"/>
    <w:rsid w:val="001875D7"/>
    <w:rsid w:val="00187F91"/>
    <w:rsid w:val="00195423"/>
    <w:rsid w:val="001B49AB"/>
    <w:rsid w:val="001D077E"/>
    <w:rsid w:val="001D2E9D"/>
    <w:rsid w:val="001F4B70"/>
    <w:rsid w:val="001F6784"/>
    <w:rsid w:val="001F7208"/>
    <w:rsid w:val="0021352F"/>
    <w:rsid w:val="00217175"/>
    <w:rsid w:val="00223A7A"/>
    <w:rsid w:val="00224EA8"/>
    <w:rsid w:val="0026334D"/>
    <w:rsid w:val="002700A8"/>
    <w:rsid w:val="00272B91"/>
    <w:rsid w:val="0027358C"/>
    <w:rsid w:val="00273752"/>
    <w:rsid w:val="002827D3"/>
    <w:rsid w:val="002832EE"/>
    <w:rsid w:val="00290652"/>
    <w:rsid w:val="00293AD4"/>
    <w:rsid w:val="002C68B0"/>
    <w:rsid w:val="002E3A55"/>
    <w:rsid w:val="002E704B"/>
    <w:rsid w:val="00302D4A"/>
    <w:rsid w:val="00304385"/>
    <w:rsid w:val="003047C6"/>
    <w:rsid w:val="00321B1D"/>
    <w:rsid w:val="00324884"/>
    <w:rsid w:val="00331591"/>
    <w:rsid w:val="003336F5"/>
    <w:rsid w:val="00335BE8"/>
    <w:rsid w:val="003408EC"/>
    <w:rsid w:val="00340E27"/>
    <w:rsid w:val="00357353"/>
    <w:rsid w:val="00357C1A"/>
    <w:rsid w:val="0036364B"/>
    <w:rsid w:val="00371882"/>
    <w:rsid w:val="003913AB"/>
    <w:rsid w:val="00392B27"/>
    <w:rsid w:val="00392C68"/>
    <w:rsid w:val="00395A5D"/>
    <w:rsid w:val="00397FA0"/>
    <w:rsid w:val="003A235A"/>
    <w:rsid w:val="003A4B70"/>
    <w:rsid w:val="003C4A12"/>
    <w:rsid w:val="003D0794"/>
    <w:rsid w:val="00417771"/>
    <w:rsid w:val="00424D26"/>
    <w:rsid w:val="00433E9B"/>
    <w:rsid w:val="004431DE"/>
    <w:rsid w:val="00453068"/>
    <w:rsid w:val="00467B45"/>
    <w:rsid w:val="004759C4"/>
    <w:rsid w:val="00483BAE"/>
    <w:rsid w:val="00487A44"/>
    <w:rsid w:val="004A34BC"/>
    <w:rsid w:val="004A7972"/>
    <w:rsid w:val="004B20CE"/>
    <w:rsid w:val="004E1292"/>
    <w:rsid w:val="004E5D71"/>
    <w:rsid w:val="004F284B"/>
    <w:rsid w:val="005322DB"/>
    <w:rsid w:val="00545554"/>
    <w:rsid w:val="00553F73"/>
    <w:rsid w:val="005633CB"/>
    <w:rsid w:val="00571430"/>
    <w:rsid w:val="005A2CD5"/>
    <w:rsid w:val="005B7CE9"/>
    <w:rsid w:val="005C7FFA"/>
    <w:rsid w:val="005D4341"/>
    <w:rsid w:val="00633408"/>
    <w:rsid w:val="0063590C"/>
    <w:rsid w:val="00637190"/>
    <w:rsid w:val="00651E21"/>
    <w:rsid w:val="006537F7"/>
    <w:rsid w:val="006561C5"/>
    <w:rsid w:val="0065779A"/>
    <w:rsid w:val="00662B55"/>
    <w:rsid w:val="006668BB"/>
    <w:rsid w:val="00667D36"/>
    <w:rsid w:val="0067112F"/>
    <w:rsid w:val="00671288"/>
    <w:rsid w:val="00676527"/>
    <w:rsid w:val="00677866"/>
    <w:rsid w:val="00677FE7"/>
    <w:rsid w:val="00682D27"/>
    <w:rsid w:val="00682E0C"/>
    <w:rsid w:val="006839F3"/>
    <w:rsid w:val="00691673"/>
    <w:rsid w:val="00691736"/>
    <w:rsid w:val="00692E40"/>
    <w:rsid w:val="00694A61"/>
    <w:rsid w:val="00696E0F"/>
    <w:rsid w:val="006A3FC9"/>
    <w:rsid w:val="006B173E"/>
    <w:rsid w:val="006B20F4"/>
    <w:rsid w:val="006B45D5"/>
    <w:rsid w:val="006B56B4"/>
    <w:rsid w:val="006C2F33"/>
    <w:rsid w:val="006C5ADC"/>
    <w:rsid w:val="006D1615"/>
    <w:rsid w:val="006F1DCB"/>
    <w:rsid w:val="006F5058"/>
    <w:rsid w:val="00700BC3"/>
    <w:rsid w:val="00712B97"/>
    <w:rsid w:val="007131BD"/>
    <w:rsid w:val="00730A5A"/>
    <w:rsid w:val="00732F61"/>
    <w:rsid w:val="00733C0C"/>
    <w:rsid w:val="0074332A"/>
    <w:rsid w:val="00751BC0"/>
    <w:rsid w:val="0075334C"/>
    <w:rsid w:val="0075407D"/>
    <w:rsid w:val="00760D04"/>
    <w:rsid w:val="00765D11"/>
    <w:rsid w:val="0077414E"/>
    <w:rsid w:val="00775374"/>
    <w:rsid w:val="007B622F"/>
    <w:rsid w:val="007C1C16"/>
    <w:rsid w:val="007C510E"/>
    <w:rsid w:val="007C6E0A"/>
    <w:rsid w:val="007D776A"/>
    <w:rsid w:val="00816718"/>
    <w:rsid w:val="008330A8"/>
    <w:rsid w:val="00835D84"/>
    <w:rsid w:val="00840AF6"/>
    <w:rsid w:val="0084342C"/>
    <w:rsid w:val="00857EA2"/>
    <w:rsid w:val="00860CE9"/>
    <w:rsid w:val="008630AA"/>
    <w:rsid w:val="00875CF8"/>
    <w:rsid w:val="008773B5"/>
    <w:rsid w:val="00882568"/>
    <w:rsid w:val="00894498"/>
    <w:rsid w:val="008A2501"/>
    <w:rsid w:val="008A73B9"/>
    <w:rsid w:val="008B5D9A"/>
    <w:rsid w:val="008C3626"/>
    <w:rsid w:val="008E763F"/>
    <w:rsid w:val="008F27F0"/>
    <w:rsid w:val="00907374"/>
    <w:rsid w:val="0093631F"/>
    <w:rsid w:val="00943C90"/>
    <w:rsid w:val="00957ECB"/>
    <w:rsid w:val="00964081"/>
    <w:rsid w:val="0096670C"/>
    <w:rsid w:val="009717CE"/>
    <w:rsid w:val="009B52C4"/>
    <w:rsid w:val="009B7963"/>
    <w:rsid w:val="009C2874"/>
    <w:rsid w:val="009D4712"/>
    <w:rsid w:val="009D5188"/>
    <w:rsid w:val="009E071E"/>
    <w:rsid w:val="009F1DC0"/>
    <w:rsid w:val="009F5C93"/>
    <w:rsid w:val="00A06348"/>
    <w:rsid w:val="00A07681"/>
    <w:rsid w:val="00A175CD"/>
    <w:rsid w:val="00A236E2"/>
    <w:rsid w:val="00A24D91"/>
    <w:rsid w:val="00A52F21"/>
    <w:rsid w:val="00A60428"/>
    <w:rsid w:val="00A86F8E"/>
    <w:rsid w:val="00A9439D"/>
    <w:rsid w:val="00AA029C"/>
    <w:rsid w:val="00AA6E52"/>
    <w:rsid w:val="00AD61CB"/>
    <w:rsid w:val="00AD780D"/>
    <w:rsid w:val="00B0797F"/>
    <w:rsid w:val="00B222DE"/>
    <w:rsid w:val="00B22811"/>
    <w:rsid w:val="00B53260"/>
    <w:rsid w:val="00B67CC1"/>
    <w:rsid w:val="00B71FBD"/>
    <w:rsid w:val="00B72B3F"/>
    <w:rsid w:val="00B81A88"/>
    <w:rsid w:val="00BA45DF"/>
    <w:rsid w:val="00BB4AC6"/>
    <w:rsid w:val="00BB6EF6"/>
    <w:rsid w:val="00BC3FE4"/>
    <w:rsid w:val="00BD5C94"/>
    <w:rsid w:val="00BE1B74"/>
    <w:rsid w:val="00C06012"/>
    <w:rsid w:val="00C36A21"/>
    <w:rsid w:val="00C45D0A"/>
    <w:rsid w:val="00C55460"/>
    <w:rsid w:val="00C67399"/>
    <w:rsid w:val="00C7177D"/>
    <w:rsid w:val="00C73587"/>
    <w:rsid w:val="00C91FA8"/>
    <w:rsid w:val="00C923FA"/>
    <w:rsid w:val="00CB7547"/>
    <w:rsid w:val="00CC4BB0"/>
    <w:rsid w:val="00CC5E38"/>
    <w:rsid w:val="00CE58D7"/>
    <w:rsid w:val="00CE59CF"/>
    <w:rsid w:val="00CF4B76"/>
    <w:rsid w:val="00D04E5F"/>
    <w:rsid w:val="00D25BCC"/>
    <w:rsid w:val="00D27F79"/>
    <w:rsid w:val="00D371F9"/>
    <w:rsid w:val="00D42B02"/>
    <w:rsid w:val="00D46338"/>
    <w:rsid w:val="00D55236"/>
    <w:rsid w:val="00D57628"/>
    <w:rsid w:val="00D6648A"/>
    <w:rsid w:val="00D73B49"/>
    <w:rsid w:val="00D833CD"/>
    <w:rsid w:val="00D85FDC"/>
    <w:rsid w:val="00D87985"/>
    <w:rsid w:val="00D91070"/>
    <w:rsid w:val="00DB0967"/>
    <w:rsid w:val="00DB27AF"/>
    <w:rsid w:val="00DB517D"/>
    <w:rsid w:val="00DC17AB"/>
    <w:rsid w:val="00DD2DF7"/>
    <w:rsid w:val="00DD34E7"/>
    <w:rsid w:val="00DD3B7D"/>
    <w:rsid w:val="00DD4ECF"/>
    <w:rsid w:val="00E05BC6"/>
    <w:rsid w:val="00E076BF"/>
    <w:rsid w:val="00E24833"/>
    <w:rsid w:val="00E44A75"/>
    <w:rsid w:val="00E522DF"/>
    <w:rsid w:val="00E5669A"/>
    <w:rsid w:val="00E6285A"/>
    <w:rsid w:val="00E648DF"/>
    <w:rsid w:val="00E653EF"/>
    <w:rsid w:val="00E6581C"/>
    <w:rsid w:val="00E73251"/>
    <w:rsid w:val="00E765FF"/>
    <w:rsid w:val="00E76931"/>
    <w:rsid w:val="00E96F26"/>
    <w:rsid w:val="00E97E26"/>
    <w:rsid w:val="00EA2DDB"/>
    <w:rsid w:val="00EB02C2"/>
    <w:rsid w:val="00EC0005"/>
    <w:rsid w:val="00EE0308"/>
    <w:rsid w:val="00EE0F19"/>
    <w:rsid w:val="00EE4635"/>
    <w:rsid w:val="00EF0F3F"/>
    <w:rsid w:val="00EF12EE"/>
    <w:rsid w:val="00EF1E96"/>
    <w:rsid w:val="00EF71EA"/>
    <w:rsid w:val="00F05BF6"/>
    <w:rsid w:val="00F23F41"/>
    <w:rsid w:val="00F23F64"/>
    <w:rsid w:val="00F335CB"/>
    <w:rsid w:val="00F35A59"/>
    <w:rsid w:val="00F50431"/>
    <w:rsid w:val="00F52885"/>
    <w:rsid w:val="00F87505"/>
    <w:rsid w:val="00F912C3"/>
    <w:rsid w:val="00F93E6B"/>
    <w:rsid w:val="00FC31A1"/>
    <w:rsid w:val="00FD7AA5"/>
    <w:rsid w:val="00FD7BCA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8E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uiPriority w:val="59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73B49"/>
    <w:rPr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B81A88"/>
    <w:rPr>
      <w:color w:val="808080"/>
    </w:rPr>
  </w:style>
  <w:style w:type="character" w:customStyle="1" w:styleId="fontstyle01">
    <w:name w:val="fontstyle01"/>
    <w:basedOn w:val="Standardnpsmoodstavce"/>
    <w:rsid w:val="004A34BC"/>
    <w:rPr>
      <w:rFonts w:ascii="Calibri" w:hAnsi="Calibri" w:hint="default"/>
      <w:b/>
      <w:bCs/>
      <w:i w:val="0"/>
      <w:iCs w:val="0"/>
      <w:color w:val="000000"/>
      <w:sz w:val="36"/>
      <w:szCs w:val="36"/>
    </w:rPr>
  </w:style>
  <w:style w:type="paragraph" w:styleId="Textvysvtlivek">
    <w:name w:val="endnote text"/>
    <w:basedOn w:val="Normln"/>
    <w:link w:val="TextvysvtlivekChar"/>
    <w:rsid w:val="009717CE"/>
    <w:rPr>
      <w:rFonts w:ascii="Arial" w:hAnsi="Arial"/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rsid w:val="009717CE"/>
    <w:rPr>
      <w:rFonts w:ascii="Arial" w:hAnsi="Arial"/>
    </w:rPr>
  </w:style>
  <w:style w:type="character" w:styleId="Odkaznavysvtlivky">
    <w:name w:val="endnote reference"/>
    <w:basedOn w:val="Standardnpsmoodstavce"/>
    <w:rsid w:val="009717CE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131890"/>
    <w:rPr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93E6B"/>
    <w:rPr>
      <w:color w:val="0000FF" w:themeColor="hyperlink"/>
      <w:u w:val="single"/>
    </w:rPr>
  </w:style>
  <w:style w:type="character" w:styleId="Zvraznn">
    <w:name w:val="Emphasis"/>
    <w:uiPriority w:val="20"/>
    <w:qFormat/>
    <w:rsid w:val="00F93E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uiPriority w:val="59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73B49"/>
    <w:rPr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B81A88"/>
    <w:rPr>
      <w:color w:val="808080"/>
    </w:rPr>
  </w:style>
  <w:style w:type="character" w:customStyle="1" w:styleId="fontstyle01">
    <w:name w:val="fontstyle01"/>
    <w:basedOn w:val="Standardnpsmoodstavce"/>
    <w:rsid w:val="004A34BC"/>
    <w:rPr>
      <w:rFonts w:ascii="Calibri" w:hAnsi="Calibri" w:hint="default"/>
      <w:b/>
      <w:bCs/>
      <w:i w:val="0"/>
      <w:iCs w:val="0"/>
      <w:color w:val="000000"/>
      <w:sz w:val="36"/>
      <w:szCs w:val="36"/>
    </w:rPr>
  </w:style>
  <w:style w:type="paragraph" w:styleId="Textvysvtlivek">
    <w:name w:val="endnote text"/>
    <w:basedOn w:val="Normln"/>
    <w:link w:val="TextvysvtlivekChar"/>
    <w:rsid w:val="009717CE"/>
    <w:rPr>
      <w:rFonts w:ascii="Arial" w:hAnsi="Arial"/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rsid w:val="009717CE"/>
    <w:rPr>
      <w:rFonts w:ascii="Arial" w:hAnsi="Arial"/>
    </w:rPr>
  </w:style>
  <w:style w:type="character" w:styleId="Odkaznavysvtlivky">
    <w:name w:val="endnote reference"/>
    <w:basedOn w:val="Standardnpsmoodstavce"/>
    <w:rsid w:val="009717CE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131890"/>
    <w:rPr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93E6B"/>
    <w:rPr>
      <w:color w:val="0000FF" w:themeColor="hyperlink"/>
      <w:u w:val="single"/>
    </w:rPr>
  </w:style>
  <w:style w:type="character" w:styleId="Zvraznn">
    <w:name w:val="Emphasis"/>
    <w:uiPriority w:val="20"/>
    <w:qFormat/>
    <w:rsid w:val="00F93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caa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4B59-A062-49A4-A63C-9C2235ED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 Á D O S T</vt:lpstr>
      <vt:lpstr>Ž Á D O S T</vt:lpstr>
    </vt:vector>
  </TitlesOfParts>
  <Company>Üřad pro civilní letectví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6</cp:revision>
  <cp:lastPrinted>2017-01-25T10:57:00Z</cp:lastPrinted>
  <dcterms:created xsi:type="dcterms:W3CDTF">2019-11-30T20:57:00Z</dcterms:created>
  <dcterms:modified xsi:type="dcterms:W3CDTF">2019-12-12T08:23:00Z</dcterms:modified>
</cp:coreProperties>
</file>